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公用经费-关于提前下达2023年自治区教育直达资金预算的通知(乌财科教【2022】67号、75号</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第116小学</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第116小学</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杨军</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公用经费预算经乌财教科【2022】67号、【2022】75号文批准，按照上年年报学生人数进行资金金额分配，资金分配严格按照小学生均720元、初中生均940元、特教生均6000元的标准来执行。用于学校各类基本支出及安保服务费用支出，旨在保障学校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（2）项目2023年的主要实施内容：①主要用于学校水费、电费、办公用房取暖费、邮电费等日常必要支出，办公费、教师培训费等支出;②主要用于学校安保服务支出、试卷印刷费用、学校设施维护、材料费;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该项目在2023年实际完成情况为全部完成。该笔项目资金使我单位在2023年10月至次年4月供暖面积13407.51平方米全部正常供暖，供暖面积覆盖率达到100%；我校2023年培训教师按照全年10人次计划，全年培训教师人数达到23次，超过计划标准；我单位享受教学条件改善学生数由2023年2352人提高至2646人，特教学生3人，生均公用经费1152元/人生均特教经费6000元/人；该笔项目资金改善了我校教学条件，使学生在舒适的环境中学习，教师在舒适的环境中教学，提高了学校教师的教学质量，提高了我校学生升学率，促进了基础教育事业的发展，完全达到计划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（1）该项目资金投入情况：经【2022】67号、【2022】75号文件批准，项目系2023年中央和自治区资金，共安排预算165.24万元，实际使用128.37万元，全年执行率77.69%。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165.24万元；②资金投入包括：学校公用取暖费计划实际支出59万元（包含22年公用取暖费）；办公费、印刷费实际支出8.2万元；手续费0.19万元，培训费7.19万元，材料费0.15万元，劳务费实际支出19.5万元；物业费0.51万元，维修费0.85万元，水费实际支出7.5万元；电费实际支出3.7万元；邮电费实际支出6.1万元；委托业务费5.5万元，其他交通费用2.72万元，学生活动费实际支出4.97万元，固定资产购置2.29万元，各项支出合计共128.37万元；③预算执行率：77.69%。</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以正常开展各项日常教育教学活动为重点，为学校正常运转提供有力保障，各类教育教学活动有序开展，不断提升办学水平，随着对公用经费支出中对教研、特教和教师培训经费保障的进一步强化，为教师提供了更多学习、培训机会，教师专业化水平和综合素质不断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对校园设施进行维修，按时缴纳学校水电费，学校安保服务费，劳保材料等各项日常开支。通过本项目改善我校办学硬件设施，有效改善校园环境，明显提高办学条件，推动义务教育均衡化发展。</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项目的实施在2023年10月至次年4月供暖面积13407.51平方米全部正常供暖，供暖面积覆盖率达到100%；我校2023年培训教师按照全年10人次计划，全年培训教师人数达到23次，超过计划标准；我单位享受教学条件改善学生数由2023年2352人提高至2646人，特教学生3人，生均公用经费1152元/人生均特教经费6000元/人，能够有效提高学校教学质量，保障学生在舒适的环境学习，教师在舒适的环境中教书育人。保证学校安保费用正常发放，保证学校基本的水电费、电话费、网费、暖气费正常支付，保证学校正常运转，绩效评价指标体系能够完整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其次，该项目的实施在2023年完成12个月学校物业安保服务费，学生体检费，校方责任险，对校园设施进行及时维修，按时缴纳学校水电费等各项日常开支，能够体现项目的进展情况和完成度。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最后，项目的计划和执行过程均通过国库集中支付一体化2.0平台，评价数据的来源、采集进行描述均来自劳务派遣公司、学校人事、教务处和财务室票据签字完整准确，以确保数据的准确性和完整性。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教科【2022】67号、75号-关于提前下达2003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（1）绩效评价的对象：公用经费乌财教科【2022】67号、75号-关于提前下达2003年教育直达资金预算的通知项目。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公用经费乌财教科【2022】67号、75号-关于提前下达2003年教育直达资金预算的通知项目的基本情况项目总成本目标165.24万元、按要求为提高学校教学质量，改善学校教学环境，保证学校安保费用正常发放，保障学校水费、电费、电话费、网费、暖气费正常支付，保证学校正常运转。此次绩效评价使用绩效评价指标体系作为衡量绩效目标实现程度的考核工具，遵循科学公正、统筹兼顾、激励约束以及公开透明的原则开展此次绩效评价。本项目的主要经验及做法为通过绩效评价总结出来的可能有助于开展其他类似项目或提高被评价项目成效的信息,具体包括项目在实施过程的最佳实践和突出问题,及其对项目绩效的影响。经验教训需要针对被评价项目,立在客观证据的基础之上指出其参考价值、存在的问题及原因分析，以及综合性结论为公用经费项目的实施，对于保证学校运转，保障学生的合法权益，促进教育公平，提高教育质量具有重要意义。学校能够认真贯彻落实经费支出方案，切实维护教育公平、促进教育事业的健康发展。经评价，该项目总分为98.88分，绩效评级为“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产出数量 享受教学条件改善学生数 项目实施的实际产出数，用以反映和考核项目产出数量目标的实现程度。 实际完成=实际产出数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特教学生人数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培训教师人数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指学校实际执行与预算比率，用以反映和考核我校预算执行支出情况。 项目预算控制率=（全年执行支出/全年预算）×100%。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若项目预算控制率≤100%，得满分。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若若项目预算控制率≥100%，不得分。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提高我校办学硬件设施，改善办学环境 项目实施所产生的效益。 项目实施所产生的社会效益能否改善教育教学条件。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学生满意度 在校学生对项目实施效果的满意程度。 在校学生是因该项目实施而受到影响的群体或个人，采取社会调查的方式。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公用经费乌财教科【2022】67号-75号关于提前下达2003年教育直达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2023年城乡义务教育经费保障机制补助经费第一批中央公用经费分配表（乌财科教【2022】75号）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2023年城乡义务教育经费保障机制补助经费自治区公用经费分配表（乌财科教【2022】67号）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《政府会计准则制度解释第6号》的通知财会【2023】18号</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公用经费乌财教科【2022】67号、75号-关于提前下达2003年教育直达资金预算的通知进行客观评价，最终评分结果为：总分为98.88分，绩效评级为“优”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3.88 77.6%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产出数量 享受教学条件改善学生数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特教学生人数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培训教师人数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 成本预算控制率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提高我校办学硬件设施，改善办学环境 20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学生满意度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本项目支付学校大型维修项目，水电费、网络通讯及电话费，办公费，安保服务费，印刷费，学生体检及校责险，办公用房取暖费，其他材料费等。该项目资金使用保障学校日常运行运转，达到改善教育教学环境及教学设施、提高学生综合素质的目标效果。</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w:t>
      </w:r>
      <w:r>
        <w:rPr>
          <w:rStyle w:val="18"/>
          <w:rFonts w:hint="eastAsia" w:ascii="楷体" w:hAnsi="楷体" w:eastAsia="楷体"/>
          <w:b w:val="0"/>
          <w:bCs w:val="0"/>
          <w:spacing w:val="-4"/>
          <w:sz w:val="32"/>
          <w:szCs w:val="32"/>
          <w:lang w:eastAsia="zh-CN"/>
        </w:rPr>
        <w:t>民</w:t>
      </w:r>
      <w:bookmarkStart w:id="0" w:name="_GoBack"/>
      <w:bookmarkEnd w:id="0"/>
      <w:r>
        <w:rPr>
          <w:rStyle w:val="18"/>
          <w:rFonts w:hint="eastAsia" w:ascii="楷体" w:hAnsi="楷体" w:eastAsia="楷体"/>
          <w:b w:val="0"/>
          <w:bCs w:val="0"/>
          <w:spacing w:val="-4"/>
          <w:sz w:val="32"/>
          <w:szCs w:val="32"/>
        </w:rPr>
        <w:t>共和国教育法》、《中华人民共和国义务教育法》以及教育部相关政策要求。同时，项目与我单位三定方案中各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立项程序规范性:该项目由上级单位下发乌财教科【2022】67号、【2022】75号文件，按照规定的程序申请设立，审批文件、材料符合相关要求，故立项程序规范，得4分。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绩效目标已细化为具体的绩效指标：享受教学条件改善学生数、特教学生人数、培训教师人数、资金使用合规率、项目完成时间、项目预算控制率、提高我校办学硬件设施，改善教学环境、学生满意率。可通过数量指标、质量指标、时效指标、成本指标予以量化，并具有确切的评价标准，且指标设定均与学校年初工作目标相关。各项指标均能通过总务处提供上报的教育事业统计年报，学校各项费用缴纳凭证以及财务支出明细收集到相关数据进行佐证，且各项指标均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我校严格按照乌财教科【2022】67号、【2022】75号文件及制度进行预算编制。其中：公用经费严格按照小学生均720元、初中生均940元、特教生均6000元的标准来执行。通过结合上述标准和我校实际人数，确保预算编的细、编的准、编的实。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我校合理运用城乡义务保障经费机制-公用经费补助，学校公用取暖费实际支出59万元（包含22年公用取暖费）；办公费、印刷费实际支出8.2万元；手续费0.19万元，培训费7.19万元，材料费0.15万元，劳务费实际支出19.5万元；物业费0.51万元，维修费0.85万元，水费实际支出7.5万元；电费实际支出3.7万元；邮电费实际支出6.1万元；委托业务费5.5万元，其他交通费用2.72万元，学生活动费实际支出4.97万元，固定资产购置2.29万元，各项支出合计共128.37万元。学校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项目过程指标由2个二级指标和5个三级指标构成，权重为20分，实际得分18.88分。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校2023年累计收到城乡义务教育经费保障机制－公用经费补助128.37万元，全年预算165.24万元，故资金到位率=（实际到位资金/全年预算资金）*100%=（128.37/165.24）*100%=77.69%。故资金到位率指标赋分5分，实际得分3.88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严格执行预算，各项资金按序时进度、支出标准和预算用途规范使用。其中资金主要用于以下几个方面：（1）我校在2023年使用城乡义务保障机制经费支付办公费、印刷费、水费、电费、电话费、安保服务费等支出。本年度财政拨款128.37万元，全年执行128.37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米东区教育系统财务管理补充修订（试行）》以及《新疆维吾尔自治区2019-2020年度政府集中采购目录》等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综上，该指标满分13分，得分11.88分。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第116小学已制定相应的《乌鲁木齐市第116小学财务管理办法》与《乌鲁木齐市第116小学财务报销支出管理办法》等业务管理办法，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乌鲁木齐市第116小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项目产出指标由4个二级指标和8个三级指标构成，权重为30分，实际得分30分。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享受教学条件改善学生数”的目标值是≥2352人，2023年度我单位实际完成2646人，根据我校事业年报的统计数据，在2023年12月31日，我校实际人数为2646人，所以此计划实际完成率113%，故享受教学条件改善学生数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数量指标“特教学生人数”的目标值是=3人，我校事业年报的统计数据，在2023年12月31日，我校实际特教学生人数为3人，所以此计划实际完成率100%，故特教学生人数指标得分5分。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培训教师人数”的目标值是≥10人，根据我单位培训人员名单，截止2023年12月31日，我校参与培训为23人，所以培训教师人数实际完成率230%，偏差原因为由于疫情原因，市内短期培训增多，故数量增加较多，但平均支出较少。故学培训教师人数实际完成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资金使用合规率”的目标值为100%，2023年实际完成值为100%，我校2023年度工作总结和经费明细表作为佐证材料反映我校2023年度资金使用合规，资金使用合规率完成率为100%，故学校资金使用合规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项目完成时间”的目标值为12个月，我校2023年度项目根据学校制定的计划严格落实，项目资金到位后均进行及时拨付，实际完成值为12个月，项目完成时间完成率为100%，故项目完成时间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成本预算控制率：“成本预算控制率”的目标值为100%，我校2023年度实际值为100%，项目完成率为100%，故此项得分为5分。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综上，该部分指标满分30分，得分30分。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项目效益指标由1个二级指标和1个三级指标构成，权重为30分，实际得分30分。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我校办学硬件设施，改善校园环境”，指标值：有效提高，实际完成值：完全达到预期。本项目的实施达到了保障学校日常运行运转，达到改善教学教育环境及教学设施、提高学生综合素质的目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评价指标“学生满意度”，指标值：&gt;=95%，实际完成值：100%，发放学生满意度调查问卷20份，回收问卷20份，有效问卷20份，经统计选择“很满意”的为20份，所以学生满意度平均值为100%，学生满意度指标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1.促进教育的均衡发展和质量提升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2.保障学校正常运转，满足学生受教育的基本要求。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1.公用经费预算编制有待提高。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2.公用经费管理制度不完善。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3.公用经费使用效益不高。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4.公用经费监督评估不到位。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以上问题的产生，主要有几下原因：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 完善公用经费预算编制方法，从定额向定量转变，从统一向差异化转变，从静态向动态转变，使之更加科学合理、灵活适应、绩效导向。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（二）健全公用经费管理制度机制，明确权责范围和协调方式，建立有效的激励约束和问责机制，完善相关的法律法规和规范性文件，使之更加统一规范、协调高效、有序运行。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（三）提高公用经费使用效益质量，加强对公用经费使用目标、内容、方法等方面的规划指导，加大对公用经费使用过程、结果、影响等方面的监督评估，使之更加符合需求、适应发展、体现价值。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（四）强化公用经费监督评估能力，建立全面系统的监督评估体系和指标体系，拓展多元化的监督评估主体和渠道，实现及时反馈的监督评估结果和机制，使之更加科学有效、广泛参与、持续改进。</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15104"/>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40DA0"/>
    <w:rsid w:val="009C229E"/>
    <w:rsid w:val="009E5CD9"/>
    <w:rsid w:val="00A26421"/>
    <w:rsid w:val="00A34588"/>
    <w:rsid w:val="00A35578"/>
    <w:rsid w:val="00A4293B"/>
    <w:rsid w:val="00A64239"/>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4D420C1"/>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1965</Words>
  <Characters>11203</Characters>
  <Lines>93</Lines>
  <Paragraphs>26</Paragraphs>
  <TotalTime>12</TotalTime>
  <ScaleCrop>false</ScaleCrop>
  <LinksUpToDate>false</LinksUpToDate>
  <CharactersWithSpaces>13142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2024-11-19T08:54:44Z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