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042EB" w14:textId="77777777" w:rsidR="00271AA4" w:rsidRDefault="00271AA4">
      <w:pPr>
        <w:rPr>
          <w:rFonts w:ascii="黑体" w:eastAsia="黑体" w:hAnsi="黑体" w:hint="eastAsia"/>
          <w:sz w:val="32"/>
          <w:szCs w:val="32"/>
        </w:rPr>
      </w:pPr>
    </w:p>
    <w:p w14:paraId="17B40E82" w14:textId="77777777" w:rsidR="00271AA4" w:rsidRDefault="00271AA4">
      <w:pPr>
        <w:jc w:val="center"/>
        <w:rPr>
          <w:rFonts w:ascii="方正小标宋_GBK" w:eastAsia="方正小标宋_GBK" w:hAnsi="宋体" w:hint="eastAsia"/>
          <w:sz w:val="44"/>
          <w:szCs w:val="44"/>
        </w:rPr>
      </w:pPr>
    </w:p>
    <w:p w14:paraId="604C52F8" w14:textId="77777777" w:rsidR="00B75C96" w:rsidRDefault="00000000">
      <w:pPr>
        <w:jc w:val="center"/>
        <w:rPr>
          <w:rFonts w:ascii="方正小标宋_GBK" w:eastAsia="方正小标宋_GBK" w:hAnsi="宋体"/>
          <w:sz w:val="44"/>
          <w:szCs w:val="44"/>
        </w:rPr>
      </w:pPr>
      <w:r>
        <w:rPr>
          <w:rFonts w:ascii="方正小标宋_GBK" w:eastAsia="方正小标宋_GBK" w:hAnsi="宋体" w:hint="eastAsia"/>
          <w:sz w:val="44"/>
          <w:szCs w:val="44"/>
        </w:rPr>
        <w:t>乌鲁木齐市米东区古牧地东路片区管理</w:t>
      </w:r>
    </w:p>
    <w:p w14:paraId="3DDC6B76" w14:textId="0EF01136" w:rsidR="00271AA4" w:rsidRDefault="00000000" w:rsidP="00B75C96">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委员会2023年度部门决算</w:t>
      </w:r>
    </w:p>
    <w:p w14:paraId="4C136CA7" w14:textId="77777777" w:rsidR="00271AA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03C13E4" w14:textId="77777777" w:rsidR="00271AA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BD3E7C5" w14:textId="77777777" w:rsidR="00271AA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B6F5784" w14:textId="77777777" w:rsidR="00271AA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71AA4">
          <w:rPr>
            <w:rFonts w:ascii="仿宋_GB2312" w:eastAsia="仿宋_GB2312" w:hAnsi="仿宋_GB2312" w:cs="仿宋_GB2312" w:hint="eastAsia"/>
            <w:b/>
            <w:bCs/>
            <w:sz w:val="32"/>
            <w:szCs w:val="32"/>
          </w:rPr>
          <w:t>第一部分 单位概况</w:t>
        </w:r>
      </w:hyperlink>
    </w:p>
    <w:p w14:paraId="097D52D3"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7DF2366"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65DC31E" w14:textId="77777777" w:rsidR="00271AA4" w:rsidRDefault="00271AA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6131F2E"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69FF3E9"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15D276F"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DBE957C"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3796673"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35C30A7"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2C35F91"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C3622E7"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3E5E0F8" w14:textId="77777777" w:rsidR="00271AA4" w:rsidRDefault="00271AA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4F456E5"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CB66FFF" w14:textId="77777777" w:rsidR="00271AA4" w:rsidRDefault="00271AA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DF37D8D" w14:textId="77777777" w:rsidR="00271AA4" w:rsidRDefault="00271AA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124640F" w14:textId="77777777" w:rsidR="00271AA4" w:rsidRDefault="00271AA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C1F8B7D"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136ED97" w14:textId="77777777" w:rsidR="00271AA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3456FA8" w14:textId="77777777" w:rsidR="00271AA4" w:rsidRDefault="00271AA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9D9438C" w14:textId="77777777" w:rsidR="00271AA4" w:rsidRDefault="00271AA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F0103B9"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4F8B8B3"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4D256DD"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45B19BA"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5F6CC50"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808E771"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8A38D60"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57385FA" w14:textId="77777777" w:rsidR="00271AA4" w:rsidRDefault="00271AA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BE78318" w14:textId="77777777" w:rsidR="00271AA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B9CD6D5" w14:textId="77777777" w:rsidR="00271AA4" w:rsidRDefault="00000000">
      <w:r>
        <w:rPr>
          <w:rFonts w:ascii="仿宋_GB2312" w:eastAsia="仿宋_GB2312" w:hAnsi="仿宋_GB2312" w:cs="仿宋_GB2312" w:hint="eastAsia"/>
          <w:sz w:val="32"/>
          <w:szCs w:val="32"/>
        </w:rPr>
        <w:fldChar w:fldCharType="end"/>
      </w:r>
    </w:p>
    <w:p w14:paraId="5AEA7C2C" w14:textId="77777777" w:rsidR="00271AA4" w:rsidRDefault="00000000">
      <w:pPr>
        <w:rPr>
          <w:rFonts w:ascii="仿宋_GB2312" w:eastAsia="仿宋_GB2312"/>
          <w:sz w:val="32"/>
          <w:szCs w:val="32"/>
        </w:rPr>
      </w:pPr>
      <w:r>
        <w:rPr>
          <w:rFonts w:ascii="仿宋_GB2312" w:eastAsia="仿宋_GB2312" w:hint="eastAsia"/>
          <w:sz w:val="32"/>
          <w:szCs w:val="32"/>
        </w:rPr>
        <w:br w:type="page"/>
      </w:r>
    </w:p>
    <w:p w14:paraId="70AA992B" w14:textId="77777777" w:rsidR="00271AA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BC30A1E" w14:textId="77777777" w:rsidR="00271AA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E31C436" w14:textId="7D1A91AC" w:rsidR="00BE45D0" w:rsidRDefault="00BE45D0" w:rsidP="00083155">
      <w:pPr>
        <w:ind w:firstLineChars="200" w:firstLine="640"/>
        <w:rPr>
          <w:rFonts w:ascii="仿宋_GB2312" w:eastAsia="仿宋_GB2312"/>
          <w:sz w:val="32"/>
          <w:szCs w:val="32"/>
        </w:rPr>
      </w:pPr>
      <w:r>
        <w:rPr>
          <w:rFonts w:ascii="仿宋_GB2312" w:eastAsia="仿宋_GB2312" w:hint="eastAsia"/>
          <w:sz w:val="32"/>
          <w:szCs w:val="32"/>
        </w:rPr>
        <w:t>（一）受区委、区人民政府委托，统一领导和管理辖区党务、行政和社会事务工作，促进片区和谐发展</w:t>
      </w:r>
      <w:r w:rsidR="00083155">
        <w:rPr>
          <w:rFonts w:ascii="仿宋_GB2312" w:eastAsia="仿宋_GB2312" w:hint="eastAsia"/>
          <w:sz w:val="32"/>
          <w:szCs w:val="32"/>
        </w:rPr>
        <w:t>。</w:t>
      </w:r>
    </w:p>
    <w:p w14:paraId="06C5B3EC" w14:textId="41980118" w:rsidR="00BE45D0" w:rsidRDefault="00BE45D0" w:rsidP="00083155">
      <w:pPr>
        <w:ind w:firstLineChars="200" w:firstLine="640"/>
        <w:rPr>
          <w:rFonts w:ascii="仿宋_GB2312" w:eastAsia="仿宋_GB2312"/>
          <w:sz w:val="32"/>
          <w:szCs w:val="32"/>
        </w:rPr>
      </w:pPr>
      <w:r>
        <w:rPr>
          <w:rFonts w:ascii="仿宋_GB2312" w:eastAsia="仿宋_GB2312" w:hint="eastAsia"/>
          <w:sz w:val="32"/>
          <w:szCs w:val="32"/>
        </w:rPr>
        <w:t>（二）拟订片区发展规划，提出强化“两个机制”、夯实基层基础工作的建议和措施，并组织实施</w:t>
      </w:r>
      <w:r w:rsidR="00083155">
        <w:rPr>
          <w:rFonts w:ascii="仿宋_GB2312" w:eastAsia="仿宋_GB2312" w:hint="eastAsia"/>
          <w:sz w:val="32"/>
          <w:szCs w:val="32"/>
        </w:rPr>
        <w:t>。</w:t>
      </w:r>
    </w:p>
    <w:p w14:paraId="75CE6E63" w14:textId="575D06CB" w:rsidR="00BE45D0" w:rsidRDefault="00BE45D0" w:rsidP="00083155">
      <w:pPr>
        <w:ind w:firstLineChars="200" w:firstLine="640"/>
        <w:rPr>
          <w:rFonts w:ascii="仿宋_GB2312" w:eastAsia="仿宋_GB2312"/>
          <w:sz w:val="32"/>
          <w:szCs w:val="32"/>
        </w:rPr>
      </w:pPr>
      <w:r>
        <w:rPr>
          <w:rFonts w:ascii="仿宋_GB2312" w:eastAsia="仿宋_GB2312" w:hint="eastAsia"/>
          <w:sz w:val="32"/>
          <w:szCs w:val="32"/>
        </w:rPr>
        <w:t>（三）统筹整合辖区行政资源、社会资源和公共服务资源，综合协调相关职能部门和驻区企事业单位，为辖区居民提供民生保障、社会治安、城市管理等综合服务</w:t>
      </w:r>
      <w:r w:rsidR="00083155">
        <w:rPr>
          <w:rFonts w:ascii="仿宋_GB2312" w:eastAsia="仿宋_GB2312" w:hint="eastAsia"/>
          <w:sz w:val="32"/>
          <w:szCs w:val="32"/>
        </w:rPr>
        <w:t>。</w:t>
      </w:r>
    </w:p>
    <w:p w14:paraId="0BBA7C57" w14:textId="29E0E181" w:rsidR="00BE45D0" w:rsidRDefault="00BE45D0" w:rsidP="00083155">
      <w:pPr>
        <w:ind w:firstLineChars="200" w:firstLine="640"/>
        <w:rPr>
          <w:rFonts w:ascii="仿宋_GB2312" w:eastAsia="仿宋_GB2312"/>
          <w:sz w:val="32"/>
          <w:szCs w:val="32"/>
        </w:rPr>
      </w:pPr>
      <w:r>
        <w:rPr>
          <w:rFonts w:ascii="仿宋_GB2312" w:eastAsia="仿宋_GB2312" w:hint="eastAsia"/>
          <w:sz w:val="32"/>
          <w:szCs w:val="32"/>
        </w:rPr>
        <w:t>（四）对相关职能部门和驻区企事业单位履行社会管理和公共服务职能情况进行监督、检查和考核</w:t>
      </w:r>
      <w:r w:rsidR="00083155">
        <w:rPr>
          <w:rFonts w:ascii="仿宋_GB2312" w:eastAsia="仿宋_GB2312" w:hint="eastAsia"/>
          <w:sz w:val="32"/>
          <w:szCs w:val="32"/>
        </w:rPr>
        <w:t>。</w:t>
      </w:r>
    </w:p>
    <w:p w14:paraId="646818B5" w14:textId="0C40D200" w:rsidR="00271AA4" w:rsidRDefault="00BE45D0" w:rsidP="00083155">
      <w:pPr>
        <w:ind w:firstLineChars="200" w:firstLine="640"/>
        <w:rPr>
          <w:rFonts w:ascii="仿宋_GB2312" w:eastAsia="仿宋_GB2312"/>
          <w:sz w:val="32"/>
          <w:szCs w:val="32"/>
        </w:rPr>
      </w:pPr>
      <w:r>
        <w:rPr>
          <w:rFonts w:ascii="仿宋_GB2312" w:eastAsia="仿宋_GB2312" w:hint="eastAsia"/>
          <w:sz w:val="32"/>
          <w:szCs w:val="32"/>
        </w:rPr>
        <w:t>（五）承办区委、区人民政府交办的其他事项。</w:t>
      </w:r>
    </w:p>
    <w:p w14:paraId="0888C29B" w14:textId="77777777" w:rsidR="00271AA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19E688A" w14:textId="77777777" w:rsidR="00271AA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乌鲁木齐市米东区古牧地东路片区管理委员会2023年度，实有人数</w:t>
      </w:r>
      <w:r>
        <w:rPr>
          <w:rFonts w:ascii="仿宋_GB2312" w:eastAsia="仿宋_GB2312" w:hint="eastAsia"/>
          <w:sz w:val="32"/>
          <w:szCs w:val="32"/>
          <w:lang w:val="zh-CN"/>
        </w:rPr>
        <w:t>207</w:t>
      </w:r>
      <w:r>
        <w:rPr>
          <w:rFonts w:ascii="仿宋_GB2312" w:eastAsia="仿宋_GB2312" w:hint="eastAsia"/>
          <w:sz w:val="32"/>
          <w:szCs w:val="32"/>
        </w:rPr>
        <w:t>人，其中：在职人员</w:t>
      </w:r>
      <w:r>
        <w:rPr>
          <w:rFonts w:ascii="仿宋_GB2312" w:eastAsia="仿宋_GB2312" w:hint="eastAsia"/>
          <w:sz w:val="32"/>
          <w:szCs w:val="32"/>
          <w:lang w:val="zh-CN"/>
        </w:rPr>
        <w:t>190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17</w:t>
      </w:r>
      <w:r>
        <w:rPr>
          <w:rFonts w:ascii="仿宋_GB2312" w:eastAsia="仿宋_GB2312" w:hint="eastAsia"/>
          <w:sz w:val="32"/>
          <w:szCs w:val="32"/>
        </w:rPr>
        <w:t>人。</w:t>
      </w:r>
    </w:p>
    <w:p w14:paraId="5FBE4E57" w14:textId="6DCFFCAD" w:rsidR="00271AA4" w:rsidRDefault="00000000">
      <w:pPr>
        <w:ind w:firstLineChars="200" w:firstLine="640"/>
        <w:rPr>
          <w:rFonts w:ascii="仿宋_GB2312" w:eastAsia="仿宋_GB2312" w:hAnsi="宋体" w:cs="宋体" w:hint="eastAsia"/>
          <w:kern w:val="0"/>
          <w:sz w:val="32"/>
          <w:szCs w:val="32"/>
        </w:rPr>
        <w:sectPr w:rsidR="00271AA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BE45D0">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sidR="00BE45D0">
        <w:rPr>
          <w:rFonts w:ascii="仿宋_GB2312" w:eastAsia="仿宋_GB2312" w:hAnsi="宋体" w:cs="宋体" w:hint="eastAsia"/>
          <w:kern w:val="0"/>
          <w:sz w:val="32"/>
          <w:szCs w:val="32"/>
        </w:rPr>
        <w:t>公共卫生服务指导中心、党群服务中心、社会事务（统计）服务中心（退役军人服务站）、民族宗教事务中心、综治中心（网格化服务中心）</w:t>
      </w:r>
      <w:r>
        <w:rPr>
          <w:rFonts w:ascii="仿宋_GB2312" w:eastAsia="仿宋_GB2312" w:hAnsi="宋体" w:cs="宋体" w:hint="eastAsia"/>
          <w:kern w:val="0"/>
          <w:sz w:val="32"/>
          <w:szCs w:val="32"/>
        </w:rPr>
        <w:t>。</w:t>
      </w:r>
    </w:p>
    <w:p w14:paraId="22D04CB4" w14:textId="77777777" w:rsidR="00271AA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C1B5ADA" w14:textId="77777777" w:rsidR="00271AA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0791F49" w14:textId="77777777"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2023年度收入总计3,900.06万元，其中：本年收入合计3,752.13万元，使用非财政拨款结余0.00万元，年初结转和结余147.93万元。</w:t>
      </w:r>
    </w:p>
    <w:p w14:paraId="31B1EEF0" w14:textId="77777777"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2023年度支出总计3,900.06万元，其中：本年支出合计3,743.67万元，结余分配0.00万元，年末结转和结余156.39万元。</w:t>
      </w:r>
    </w:p>
    <w:p w14:paraId="1228489A" w14:textId="31532A95"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减少3,679.57万元</w:t>
      </w:r>
      <w:r>
        <w:rPr>
          <w:rFonts w:ascii="仿宋_GB2312" w:eastAsia="仿宋_GB2312" w:hint="eastAsia"/>
          <w:sz w:val="32"/>
          <w:szCs w:val="32"/>
        </w:rPr>
        <w:t>，下降48.55%，主要原因是：</w:t>
      </w:r>
      <w:r w:rsidR="00BE45D0">
        <w:rPr>
          <w:rFonts w:ascii="仿宋_GB2312" w:eastAsia="仿宋_GB2312" w:hAnsi="仿宋_GB2312" w:cs="仿宋_GB2312" w:hint="eastAsia"/>
          <w:sz w:val="32"/>
          <w:szCs w:val="32"/>
          <w:lang w:val="zh-CN"/>
        </w:rPr>
        <w:t>本年单位社区工作人员绩效工资较上年减少</w:t>
      </w:r>
      <w:r>
        <w:rPr>
          <w:rFonts w:ascii="仿宋_GB2312" w:eastAsia="仿宋_GB2312" w:hint="eastAsia"/>
          <w:sz w:val="32"/>
          <w:szCs w:val="32"/>
        </w:rPr>
        <w:t>。</w:t>
      </w:r>
    </w:p>
    <w:p w14:paraId="2E760680" w14:textId="77777777" w:rsidR="00271AA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0E42C14" w14:textId="77777777" w:rsidR="00271AA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本年收入3,752.13万元，其中：财政拨款收入</w:t>
      </w:r>
      <w:r>
        <w:rPr>
          <w:rFonts w:ascii="仿宋_GB2312" w:eastAsia="仿宋_GB2312" w:hint="eastAsia"/>
          <w:sz w:val="32"/>
          <w:szCs w:val="32"/>
          <w:lang w:val="zh-CN"/>
        </w:rPr>
        <w:t>3,751.86</w:t>
      </w:r>
      <w:r>
        <w:rPr>
          <w:rFonts w:ascii="仿宋_GB2312" w:eastAsia="仿宋_GB2312" w:hint="eastAsia"/>
          <w:sz w:val="32"/>
          <w:szCs w:val="32"/>
        </w:rPr>
        <w:t>万元，占</w:t>
      </w:r>
      <w:r>
        <w:rPr>
          <w:rFonts w:ascii="仿宋_GB2312" w:eastAsia="仿宋_GB2312" w:hint="eastAsia"/>
          <w:sz w:val="32"/>
          <w:szCs w:val="32"/>
          <w:lang w:val="zh-CN"/>
        </w:rPr>
        <w:t>99.99%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0.27</w:t>
      </w:r>
      <w:r>
        <w:rPr>
          <w:rFonts w:ascii="仿宋_GB2312" w:eastAsia="仿宋_GB2312" w:hint="eastAsia"/>
          <w:sz w:val="32"/>
          <w:szCs w:val="32"/>
        </w:rPr>
        <w:t>万元，占</w:t>
      </w:r>
      <w:r>
        <w:rPr>
          <w:rFonts w:ascii="仿宋_GB2312" w:eastAsia="仿宋_GB2312" w:hint="eastAsia"/>
          <w:sz w:val="32"/>
          <w:szCs w:val="32"/>
          <w:lang w:val="zh-CN"/>
        </w:rPr>
        <w:t>0.01%</w:t>
      </w:r>
      <w:r>
        <w:rPr>
          <w:rFonts w:ascii="仿宋_GB2312" w:eastAsia="仿宋_GB2312" w:hint="eastAsia"/>
          <w:sz w:val="32"/>
          <w:szCs w:val="32"/>
        </w:rPr>
        <w:t>。</w:t>
      </w:r>
    </w:p>
    <w:p w14:paraId="4C7BAAFF" w14:textId="77777777" w:rsidR="00271AA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F5BC72A" w14:textId="77777777" w:rsidR="00271AA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本年支出3,743.67万元，其中：基本支出3,627.13万元，占96.89%；项目支出116.54万元，占3.11%；上缴上级支出0.00万元，占0.00%；经营支出0.00万元，占0.00%；对附属单位补助支出0.00万元，占0.00%。</w:t>
      </w:r>
    </w:p>
    <w:p w14:paraId="3EF462FC" w14:textId="77777777" w:rsidR="00271AA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0863763" w14:textId="77777777"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3,898.31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146.45</w:t>
      </w:r>
      <w:r>
        <w:rPr>
          <w:rFonts w:ascii="仿宋_GB2312" w:eastAsia="仿宋_GB2312" w:hint="eastAsia"/>
          <w:sz w:val="32"/>
          <w:szCs w:val="32"/>
        </w:rPr>
        <w:t>万元，本年财政拨款收入</w:t>
      </w:r>
      <w:r>
        <w:rPr>
          <w:rFonts w:ascii="仿宋_GB2312" w:eastAsia="仿宋_GB2312" w:hint="eastAsia"/>
          <w:sz w:val="32"/>
          <w:szCs w:val="32"/>
          <w:lang w:val="zh-CN"/>
        </w:rPr>
        <w:t>3,751.86</w:t>
      </w:r>
      <w:r>
        <w:rPr>
          <w:rFonts w:ascii="仿宋_GB2312" w:eastAsia="仿宋_GB2312" w:hint="eastAsia"/>
          <w:sz w:val="32"/>
          <w:szCs w:val="32"/>
        </w:rPr>
        <w:t>万元。财政拨款支出总计</w:t>
      </w:r>
      <w:r>
        <w:rPr>
          <w:rFonts w:ascii="仿宋_GB2312" w:eastAsia="仿宋_GB2312" w:hint="eastAsia"/>
          <w:sz w:val="32"/>
          <w:szCs w:val="32"/>
          <w:lang w:val="zh-CN"/>
        </w:rPr>
        <w:t>3,898.31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156.39</w:t>
      </w:r>
      <w:r>
        <w:rPr>
          <w:rFonts w:ascii="仿宋_GB2312" w:eastAsia="仿宋_GB2312" w:hint="eastAsia"/>
          <w:sz w:val="32"/>
          <w:szCs w:val="32"/>
        </w:rPr>
        <w:t>万元，本年财政拨款支出</w:t>
      </w:r>
      <w:r>
        <w:rPr>
          <w:rFonts w:ascii="仿宋_GB2312" w:eastAsia="仿宋_GB2312" w:hint="eastAsia"/>
          <w:sz w:val="32"/>
          <w:szCs w:val="32"/>
          <w:lang w:val="zh-CN"/>
        </w:rPr>
        <w:t>3,741.92</w:t>
      </w:r>
      <w:r>
        <w:rPr>
          <w:rFonts w:ascii="仿宋_GB2312" w:eastAsia="仿宋_GB2312" w:hint="eastAsia"/>
          <w:sz w:val="32"/>
          <w:szCs w:val="32"/>
        </w:rPr>
        <w:t>万元。</w:t>
      </w:r>
    </w:p>
    <w:p w14:paraId="7807A2A2" w14:textId="764898AA"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减少3,679.54万元</w:t>
      </w:r>
      <w:r>
        <w:rPr>
          <w:rFonts w:ascii="仿宋_GB2312" w:eastAsia="仿宋_GB2312" w:hint="eastAsia"/>
          <w:sz w:val="32"/>
          <w:szCs w:val="32"/>
        </w:rPr>
        <w:t>，下降48.56%,主要原因是：</w:t>
      </w:r>
      <w:r w:rsidR="00BE45D0">
        <w:rPr>
          <w:rFonts w:ascii="仿宋_GB2312" w:eastAsia="仿宋_GB2312" w:hAnsi="仿宋_GB2312" w:cs="仿宋_GB2312" w:hint="eastAsia"/>
          <w:sz w:val="32"/>
          <w:szCs w:val="32"/>
          <w:lang w:val="zh-CN"/>
        </w:rPr>
        <w:t>本年单位社区工作人员绩效工资较上年减少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7,610.84</w:t>
      </w:r>
      <w:r>
        <w:rPr>
          <w:rFonts w:ascii="仿宋_GB2312" w:eastAsia="仿宋_GB2312" w:hint="eastAsia"/>
          <w:sz w:val="32"/>
          <w:szCs w:val="32"/>
        </w:rPr>
        <w:t>万元，决算数</w:t>
      </w:r>
      <w:r>
        <w:rPr>
          <w:rFonts w:ascii="仿宋_GB2312" w:eastAsia="仿宋_GB2312" w:hint="eastAsia"/>
          <w:sz w:val="32"/>
          <w:szCs w:val="32"/>
          <w:lang w:val="zh-CN"/>
        </w:rPr>
        <w:t>3,898.31</w:t>
      </w:r>
      <w:r>
        <w:rPr>
          <w:rFonts w:ascii="仿宋_GB2312" w:eastAsia="仿宋_GB2312" w:hint="eastAsia"/>
          <w:sz w:val="32"/>
          <w:szCs w:val="32"/>
        </w:rPr>
        <w:t>万元，预决算差异率-48.78%，主要原因是：</w:t>
      </w:r>
      <w:r w:rsidR="00BE45D0">
        <w:rPr>
          <w:rFonts w:ascii="仿宋_GB2312" w:eastAsia="仿宋_GB2312" w:hAnsi="仿宋_GB2312" w:cs="仿宋_GB2312" w:hint="eastAsia"/>
          <w:sz w:val="32"/>
          <w:szCs w:val="32"/>
          <w:lang w:val="zh-CN"/>
        </w:rPr>
        <w:t>本年单位社区工作人员绩效工资、</w:t>
      </w:r>
      <w:r w:rsidR="00BE45D0" w:rsidRPr="00BE45D0">
        <w:rPr>
          <w:rFonts w:ascii="仿宋_GB2312" w:eastAsia="仿宋_GB2312" w:hAnsi="仿宋_GB2312" w:cs="仿宋_GB2312" w:hint="eastAsia"/>
          <w:sz w:val="32"/>
          <w:szCs w:val="32"/>
          <w:lang w:val="zh-CN"/>
        </w:rPr>
        <w:t>公务用车运行维护费</w:t>
      </w:r>
      <w:proofErr w:type="gramStart"/>
      <w:r w:rsidR="00BE45D0">
        <w:rPr>
          <w:rFonts w:ascii="仿宋_GB2312" w:eastAsia="仿宋_GB2312" w:hAnsi="仿宋_GB2312" w:cs="仿宋_GB2312" w:hint="eastAsia"/>
          <w:sz w:val="32"/>
          <w:szCs w:val="32"/>
          <w:lang w:val="zh-CN"/>
        </w:rPr>
        <w:t>较预算</w:t>
      </w:r>
      <w:proofErr w:type="gramEnd"/>
      <w:r w:rsidR="00BE45D0">
        <w:rPr>
          <w:rFonts w:ascii="仿宋_GB2312" w:eastAsia="仿宋_GB2312" w:hAnsi="仿宋_GB2312" w:cs="仿宋_GB2312" w:hint="eastAsia"/>
          <w:sz w:val="32"/>
          <w:szCs w:val="32"/>
          <w:lang w:val="zh-CN"/>
        </w:rPr>
        <w:t>减少</w:t>
      </w:r>
      <w:r>
        <w:rPr>
          <w:rFonts w:ascii="仿宋_GB2312" w:eastAsia="仿宋_GB2312" w:hint="eastAsia"/>
          <w:sz w:val="32"/>
          <w:szCs w:val="32"/>
        </w:rPr>
        <w:t>。</w:t>
      </w:r>
    </w:p>
    <w:p w14:paraId="57F7209A" w14:textId="77777777" w:rsidR="00271AA4"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EAAA89C" w14:textId="77777777" w:rsidR="00271AA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4133B65" w14:textId="56BA88D7"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2023年度一般公共预算财政拨款支出3,741.92万元，占本年支出合计的</w:t>
      </w:r>
      <w:r>
        <w:rPr>
          <w:rFonts w:ascii="仿宋_GB2312" w:eastAsia="仿宋_GB2312" w:hint="eastAsia"/>
          <w:sz w:val="32"/>
          <w:szCs w:val="32"/>
          <w:lang w:val="zh-CN"/>
        </w:rPr>
        <w:t>99.95%</w:t>
      </w:r>
      <w:r>
        <w:rPr>
          <w:rFonts w:ascii="仿宋_GB2312" w:eastAsia="仿宋_GB2312" w:hint="eastAsia"/>
          <w:sz w:val="32"/>
          <w:szCs w:val="32"/>
        </w:rPr>
        <w:t>。与上年相比，</w:t>
      </w:r>
      <w:r>
        <w:rPr>
          <w:rFonts w:ascii="仿宋_GB2312" w:eastAsia="仿宋_GB2312" w:hint="eastAsia"/>
          <w:sz w:val="32"/>
          <w:szCs w:val="32"/>
          <w:lang w:val="zh-CN"/>
        </w:rPr>
        <w:t>减少3,689.48万元</w:t>
      </w:r>
      <w:r>
        <w:rPr>
          <w:rFonts w:ascii="仿宋_GB2312" w:eastAsia="仿宋_GB2312" w:hint="eastAsia"/>
          <w:sz w:val="32"/>
          <w:szCs w:val="32"/>
        </w:rPr>
        <w:t>，下降49.65%,主要原因是：</w:t>
      </w:r>
      <w:r w:rsidR="00BE45D0">
        <w:rPr>
          <w:rFonts w:ascii="仿宋_GB2312" w:eastAsia="仿宋_GB2312" w:hAnsi="仿宋_GB2312" w:cs="仿宋_GB2312" w:hint="eastAsia"/>
          <w:sz w:val="32"/>
          <w:szCs w:val="32"/>
          <w:lang w:val="zh-CN"/>
        </w:rPr>
        <w:t>本年单位社区工作人员绩效工资较上年减少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7,610.84</w:t>
      </w:r>
      <w:r>
        <w:rPr>
          <w:rFonts w:ascii="仿宋_GB2312" w:eastAsia="仿宋_GB2312" w:hint="eastAsia"/>
          <w:sz w:val="32"/>
          <w:szCs w:val="32"/>
        </w:rPr>
        <w:t>万元，决算数</w:t>
      </w:r>
      <w:r>
        <w:rPr>
          <w:rFonts w:ascii="仿宋_GB2312" w:eastAsia="仿宋_GB2312" w:hint="eastAsia"/>
          <w:sz w:val="32"/>
          <w:szCs w:val="32"/>
          <w:lang w:val="zh-CN"/>
        </w:rPr>
        <w:t>3,741.92</w:t>
      </w:r>
      <w:r>
        <w:rPr>
          <w:rFonts w:ascii="仿宋_GB2312" w:eastAsia="仿宋_GB2312" w:hint="eastAsia"/>
          <w:sz w:val="32"/>
          <w:szCs w:val="32"/>
        </w:rPr>
        <w:t>万元，预决算差异率</w:t>
      </w:r>
      <w:r>
        <w:rPr>
          <w:rFonts w:ascii="仿宋_GB2312" w:eastAsia="仿宋_GB2312" w:hint="eastAsia"/>
          <w:sz w:val="32"/>
          <w:szCs w:val="32"/>
          <w:lang w:val="zh-CN"/>
        </w:rPr>
        <w:t>-50.83%</w:t>
      </w:r>
      <w:r>
        <w:rPr>
          <w:rFonts w:ascii="仿宋_GB2312" w:eastAsia="仿宋_GB2312" w:hint="eastAsia"/>
          <w:sz w:val="32"/>
          <w:szCs w:val="32"/>
        </w:rPr>
        <w:t>，主要原因是：</w:t>
      </w:r>
      <w:r w:rsidR="00BE45D0">
        <w:rPr>
          <w:rFonts w:ascii="仿宋_GB2312" w:eastAsia="仿宋_GB2312" w:hAnsi="仿宋_GB2312" w:cs="仿宋_GB2312" w:hint="eastAsia"/>
          <w:sz w:val="32"/>
          <w:szCs w:val="32"/>
          <w:lang w:val="zh-CN"/>
        </w:rPr>
        <w:t>本年单位社区工作人员绩效工资、</w:t>
      </w:r>
      <w:r w:rsidR="00BE45D0" w:rsidRPr="00BE45D0">
        <w:rPr>
          <w:rFonts w:ascii="仿宋_GB2312" w:eastAsia="仿宋_GB2312" w:hAnsi="仿宋_GB2312" w:cs="仿宋_GB2312" w:hint="eastAsia"/>
          <w:sz w:val="32"/>
          <w:szCs w:val="32"/>
          <w:lang w:val="zh-CN"/>
        </w:rPr>
        <w:t>公务用车运行维护费</w:t>
      </w:r>
      <w:proofErr w:type="gramStart"/>
      <w:r w:rsidR="00BE45D0">
        <w:rPr>
          <w:rFonts w:ascii="仿宋_GB2312" w:eastAsia="仿宋_GB2312" w:hAnsi="仿宋_GB2312" w:cs="仿宋_GB2312" w:hint="eastAsia"/>
          <w:sz w:val="32"/>
          <w:szCs w:val="32"/>
          <w:lang w:val="zh-CN"/>
        </w:rPr>
        <w:t>较预算</w:t>
      </w:r>
      <w:proofErr w:type="gramEnd"/>
      <w:r w:rsidR="00BE45D0">
        <w:rPr>
          <w:rFonts w:ascii="仿宋_GB2312" w:eastAsia="仿宋_GB2312" w:hAnsi="仿宋_GB2312" w:cs="仿宋_GB2312" w:hint="eastAsia"/>
          <w:sz w:val="32"/>
          <w:szCs w:val="32"/>
          <w:lang w:val="zh-CN"/>
        </w:rPr>
        <w:t>减少</w:t>
      </w:r>
      <w:r>
        <w:rPr>
          <w:rFonts w:ascii="仿宋_GB2312" w:eastAsia="仿宋_GB2312" w:hint="eastAsia"/>
          <w:sz w:val="32"/>
          <w:szCs w:val="32"/>
        </w:rPr>
        <w:t>。</w:t>
      </w:r>
    </w:p>
    <w:p w14:paraId="60DA598C" w14:textId="77777777" w:rsidR="00271AA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3AA311E" w14:textId="77777777" w:rsidR="00271AA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359.70</w:t>
      </w:r>
      <w:r>
        <w:rPr>
          <w:rFonts w:ascii="仿宋_GB2312" w:eastAsia="仿宋_GB2312"/>
          <w:kern w:val="2"/>
          <w:sz w:val="32"/>
          <w:szCs w:val="32"/>
          <w:lang w:val="zh-CN"/>
        </w:rPr>
        <w:t>万元，占</w:t>
      </w:r>
      <w:r>
        <w:rPr>
          <w:rFonts w:ascii="仿宋_GB2312" w:eastAsia="仿宋_GB2312" w:hint="eastAsia"/>
          <w:kern w:val="2"/>
          <w:sz w:val="32"/>
          <w:szCs w:val="32"/>
          <w:lang w:val="zh-CN"/>
        </w:rPr>
        <w:t>9.61%</w:t>
      </w:r>
      <w:r>
        <w:rPr>
          <w:rFonts w:ascii="仿宋_GB2312" w:eastAsia="仿宋_GB2312"/>
          <w:kern w:val="2"/>
          <w:sz w:val="32"/>
          <w:szCs w:val="32"/>
          <w:lang w:val="zh-CN"/>
        </w:rPr>
        <w:t>；</w:t>
      </w:r>
    </w:p>
    <w:p w14:paraId="2553B57B" w14:textId="6A792061" w:rsidR="00271AA4" w:rsidRDefault="006E0FA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2,886.86</w:t>
      </w:r>
      <w:r>
        <w:rPr>
          <w:rFonts w:ascii="仿宋_GB2312" w:eastAsia="仿宋_GB2312"/>
          <w:kern w:val="2"/>
          <w:sz w:val="32"/>
          <w:szCs w:val="32"/>
          <w:lang w:val="zh-CN"/>
        </w:rPr>
        <w:t>万元，占</w:t>
      </w:r>
      <w:r>
        <w:rPr>
          <w:rFonts w:ascii="仿宋_GB2312" w:eastAsia="仿宋_GB2312" w:hint="eastAsia"/>
          <w:kern w:val="2"/>
          <w:sz w:val="32"/>
          <w:szCs w:val="32"/>
          <w:lang w:val="zh-CN"/>
        </w:rPr>
        <w:t>77.15%</w:t>
      </w:r>
      <w:r>
        <w:rPr>
          <w:rFonts w:ascii="仿宋_GB2312" w:eastAsia="仿宋_GB2312"/>
          <w:kern w:val="2"/>
          <w:sz w:val="32"/>
          <w:szCs w:val="32"/>
          <w:lang w:val="zh-CN"/>
        </w:rPr>
        <w:t>；</w:t>
      </w:r>
    </w:p>
    <w:p w14:paraId="1765E3FD" w14:textId="6CF88AB5" w:rsidR="00271AA4" w:rsidRDefault="006E0FA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378.82</w:t>
      </w:r>
      <w:r>
        <w:rPr>
          <w:rFonts w:ascii="仿宋_GB2312" w:eastAsia="仿宋_GB2312"/>
          <w:kern w:val="2"/>
          <w:sz w:val="32"/>
          <w:szCs w:val="32"/>
          <w:lang w:val="zh-CN"/>
        </w:rPr>
        <w:t>万元，占</w:t>
      </w:r>
      <w:r>
        <w:rPr>
          <w:rFonts w:ascii="仿宋_GB2312" w:eastAsia="仿宋_GB2312" w:hint="eastAsia"/>
          <w:kern w:val="2"/>
          <w:sz w:val="32"/>
          <w:szCs w:val="32"/>
          <w:lang w:val="zh-CN"/>
        </w:rPr>
        <w:t>10.12%</w:t>
      </w:r>
      <w:r>
        <w:rPr>
          <w:rFonts w:ascii="仿宋_GB2312" w:eastAsia="仿宋_GB2312"/>
          <w:kern w:val="2"/>
          <w:sz w:val="32"/>
          <w:szCs w:val="32"/>
          <w:lang w:val="zh-CN"/>
        </w:rPr>
        <w:t>；</w:t>
      </w:r>
    </w:p>
    <w:p w14:paraId="05184E42" w14:textId="6EBBB8E3" w:rsidR="00271AA4" w:rsidRDefault="006E0FA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.其他支出（类）</w:t>
      </w:r>
      <w:r>
        <w:rPr>
          <w:rFonts w:ascii="仿宋_GB2312" w:eastAsia="仿宋_GB2312" w:hint="eastAsia"/>
          <w:kern w:val="2"/>
          <w:sz w:val="32"/>
          <w:szCs w:val="32"/>
          <w:lang w:val="zh-CN"/>
        </w:rPr>
        <w:t>116.54</w:t>
      </w:r>
      <w:r>
        <w:rPr>
          <w:rFonts w:ascii="仿宋_GB2312" w:eastAsia="仿宋_GB2312"/>
          <w:kern w:val="2"/>
          <w:sz w:val="32"/>
          <w:szCs w:val="32"/>
          <w:lang w:val="zh-CN"/>
        </w:rPr>
        <w:t>万元，占</w:t>
      </w:r>
      <w:r>
        <w:rPr>
          <w:rFonts w:ascii="仿宋_GB2312" w:eastAsia="仿宋_GB2312" w:hint="eastAsia"/>
          <w:kern w:val="2"/>
          <w:sz w:val="32"/>
          <w:szCs w:val="32"/>
          <w:lang w:val="zh-CN"/>
        </w:rPr>
        <w:t>3.11%。</w:t>
      </w:r>
    </w:p>
    <w:p w14:paraId="189A352C" w14:textId="77777777" w:rsidR="00271AA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EF6A6FB" w14:textId="0BCCF8CB"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1.一般公共服务支出（类）政府办公厅（室）及相关机构事务（款）机关服务（项）:支出决算数为4.93万元，比上年决算减少371.58万元，下降98.69%，主要原因是：</w:t>
      </w:r>
      <w:r w:rsidR="00BE45D0">
        <w:rPr>
          <w:rFonts w:ascii="仿宋_GB2312" w:eastAsia="仿宋_GB2312" w:hAnsi="仿宋_GB2312" w:cs="仿宋_GB2312" w:hint="eastAsia"/>
          <w:sz w:val="32"/>
          <w:szCs w:val="32"/>
          <w:lang w:val="zh-CN"/>
        </w:rPr>
        <w:t>单位</w:t>
      </w:r>
      <w:r w:rsidR="00BE45D0" w:rsidRPr="00BE45D0">
        <w:rPr>
          <w:rFonts w:ascii="仿宋_GB2312" w:eastAsia="仿宋_GB2312" w:hAnsi="仿宋_GB2312" w:cs="仿宋_GB2312" w:hint="eastAsia"/>
          <w:sz w:val="32"/>
          <w:szCs w:val="32"/>
          <w:lang w:val="zh-CN"/>
        </w:rPr>
        <w:t>公务用车运行维护费</w:t>
      </w:r>
      <w:r w:rsidR="00BE45D0">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0770EEC3" w14:textId="15139C62" w:rsidR="00271AA4" w:rsidRDefault="00000000" w:rsidP="00BE45D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2.一般公共服务支出（类）政府办公厅（室）及相关机构事务（款）行政运行（项）:支出决算数为354.76万元，比上年决算增加60.55万元，增长20.58%，主要原因是：</w:t>
      </w:r>
      <w:r w:rsidR="00BE45D0">
        <w:rPr>
          <w:rFonts w:ascii="仿宋_GB2312" w:eastAsia="仿宋_GB2312" w:hAnsi="仿宋_GB2312" w:cs="仿宋_GB2312" w:hint="eastAsia"/>
          <w:sz w:val="32"/>
          <w:szCs w:val="32"/>
          <w:lang w:val="zh-CN"/>
        </w:rPr>
        <w:t>本年单位人员增加，人员薪资、津补贴、奖金等增加</w:t>
      </w:r>
      <w:r>
        <w:rPr>
          <w:rFonts w:ascii="仿宋_GB2312" w:eastAsia="仿宋_GB2312" w:hAnsi="仿宋_GB2312" w:cs="仿宋_GB2312" w:hint="eastAsia"/>
          <w:sz w:val="32"/>
          <w:szCs w:val="32"/>
          <w:lang w:val="zh-CN"/>
        </w:rPr>
        <w:t>。</w:t>
      </w:r>
    </w:p>
    <w:p w14:paraId="128460D2" w14:textId="44D8CD4E"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3.卫生健康支出（类）计划生育事务（款）计划生育服务（项）:支出决算数为378.82万元，比上年决算增加374.47万元，增长8</w:t>
      </w:r>
      <w:r w:rsidR="00BE45D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608.51%，主要原因是：</w:t>
      </w:r>
      <w:r w:rsidR="00BE45D0">
        <w:rPr>
          <w:rFonts w:ascii="仿宋_GB2312" w:eastAsia="仿宋_GB2312" w:hAnsi="仿宋_GB2312" w:cs="仿宋_GB2312" w:hint="eastAsia"/>
          <w:sz w:val="32"/>
          <w:szCs w:val="32"/>
          <w:lang w:val="zh-CN"/>
        </w:rPr>
        <w:t>本年单位人员增加，人员薪资、津补贴、奖金等增加</w:t>
      </w:r>
      <w:r>
        <w:rPr>
          <w:rFonts w:ascii="仿宋_GB2312" w:eastAsia="仿宋_GB2312" w:hAnsi="仿宋_GB2312" w:cs="仿宋_GB2312" w:hint="eastAsia"/>
          <w:sz w:val="32"/>
          <w:szCs w:val="32"/>
          <w:lang w:val="zh-CN"/>
        </w:rPr>
        <w:t>。</w:t>
      </w:r>
    </w:p>
    <w:p w14:paraId="7B8311AE" w14:textId="0E9C06B2"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4.其他支出（类）其他支出（款）其他支出（项）:支出决算数为116.54万元，比上年决算增加116.54万元，增长100%，主要原因是：</w:t>
      </w:r>
      <w:r w:rsidR="00083155">
        <w:rPr>
          <w:rFonts w:ascii="仿宋_GB2312" w:eastAsia="仿宋_GB2312" w:hAnsi="仿宋_GB2312" w:cs="仿宋_GB2312" w:hint="eastAsia"/>
          <w:sz w:val="32"/>
          <w:szCs w:val="32"/>
        </w:rPr>
        <w:t>本年</w:t>
      </w:r>
      <w:r w:rsidR="00BE45D0" w:rsidRPr="00BE45D0">
        <w:rPr>
          <w:rFonts w:ascii="仿宋_GB2312" w:eastAsia="仿宋_GB2312" w:hAnsi="仿宋_GB2312" w:cs="仿宋_GB2312" w:hint="eastAsia"/>
          <w:sz w:val="32"/>
          <w:szCs w:val="32"/>
          <w:lang w:val="zh-CN"/>
        </w:rPr>
        <w:t>益民社区综合服务设施阵地建设</w:t>
      </w:r>
      <w:r w:rsidR="00BE45D0">
        <w:rPr>
          <w:rFonts w:ascii="仿宋_GB2312" w:eastAsia="仿宋_GB2312" w:hAnsi="仿宋_GB2312" w:cs="仿宋_GB2312" w:hint="eastAsia"/>
          <w:sz w:val="32"/>
          <w:szCs w:val="32"/>
          <w:lang w:val="zh-CN"/>
        </w:rPr>
        <w:t>项目经费较上年增加</w:t>
      </w:r>
      <w:r>
        <w:rPr>
          <w:rFonts w:ascii="仿宋_GB2312" w:eastAsia="仿宋_GB2312" w:hAnsi="仿宋_GB2312" w:cs="仿宋_GB2312" w:hint="eastAsia"/>
          <w:sz w:val="32"/>
          <w:szCs w:val="32"/>
          <w:lang w:val="zh-CN"/>
        </w:rPr>
        <w:t>。</w:t>
      </w:r>
    </w:p>
    <w:p w14:paraId="6E4A45A8" w14:textId="4A1B76E9"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5.社会保障和就业支出（类）民政管理事务（款）基层</w:t>
      </w:r>
      <w:r>
        <w:rPr>
          <w:rFonts w:ascii="仿宋_GB2312" w:eastAsia="仿宋_GB2312" w:hAnsi="仿宋_GB2312" w:cs="仿宋_GB2312" w:hint="eastAsia"/>
          <w:sz w:val="32"/>
          <w:szCs w:val="32"/>
        </w:rPr>
        <w:lastRenderedPageBreak/>
        <w:t>政权建设和社区治理（项）:支出决算数为2,622.68万元，比上年决算减少3,726.59万元，下降58.69%，主要原因是：</w:t>
      </w:r>
      <w:r w:rsidR="00BE45D0">
        <w:rPr>
          <w:rFonts w:ascii="仿宋_GB2312" w:eastAsia="仿宋_GB2312" w:hAnsi="仿宋_GB2312" w:cs="仿宋_GB2312" w:hint="eastAsia"/>
          <w:sz w:val="32"/>
          <w:szCs w:val="32"/>
          <w:lang w:val="zh-CN"/>
        </w:rPr>
        <w:t>本年单位社区工作人员绩效工资较上年减少</w:t>
      </w:r>
      <w:r>
        <w:rPr>
          <w:rFonts w:ascii="仿宋_GB2312" w:eastAsia="仿宋_GB2312" w:hAnsi="仿宋_GB2312" w:cs="仿宋_GB2312" w:hint="eastAsia"/>
          <w:sz w:val="32"/>
          <w:szCs w:val="32"/>
          <w:lang w:val="zh-CN"/>
        </w:rPr>
        <w:t>。</w:t>
      </w:r>
    </w:p>
    <w:p w14:paraId="325F2B34" w14:textId="7400F524"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6.社会保障和就业支出（类）行政事业单位养老支出（款）机关事业单位基本养老保险缴费支出（项）:支出决算数为264.18万元，比上年决算减少34.56万元，下降11.57%，主要原因是：</w:t>
      </w:r>
      <w:r w:rsidR="00BE45D0" w:rsidRPr="00BE45D0">
        <w:rPr>
          <w:rFonts w:ascii="仿宋_GB2312" w:eastAsia="仿宋_GB2312" w:hAnsi="仿宋_GB2312" w:cs="仿宋_GB2312" w:hint="eastAsia"/>
          <w:sz w:val="32"/>
          <w:szCs w:val="32"/>
          <w:lang w:val="zh-CN"/>
        </w:rPr>
        <w:t>本年单位社保缴费基数调</w:t>
      </w:r>
      <w:r w:rsidR="00BE45D0">
        <w:rPr>
          <w:rFonts w:ascii="仿宋_GB2312" w:eastAsia="仿宋_GB2312" w:hAnsi="仿宋_GB2312" w:cs="仿宋_GB2312" w:hint="eastAsia"/>
          <w:sz w:val="32"/>
          <w:szCs w:val="32"/>
          <w:lang w:val="zh-CN"/>
        </w:rPr>
        <w:t>减</w:t>
      </w:r>
      <w:r w:rsidR="00BE45D0" w:rsidRPr="00BE45D0">
        <w:rPr>
          <w:rFonts w:ascii="仿宋_GB2312" w:eastAsia="仿宋_GB2312" w:hAnsi="仿宋_GB2312" w:cs="仿宋_GB2312" w:hint="eastAsia"/>
          <w:sz w:val="32"/>
          <w:szCs w:val="32"/>
          <w:lang w:val="zh-CN"/>
        </w:rPr>
        <w:t>，人员养老保险缴费</w:t>
      </w:r>
      <w:r w:rsidR="00BE45D0">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08093665" w14:textId="39EC882C"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7.社会保障和就业支出（类）其他生活救助（款）其他城市生活救助（项）:支出决算数为0.00万元，比上年决算减少30.00万元，下降100%，主要原因是：</w:t>
      </w:r>
      <w:r w:rsidR="00BE45D0" w:rsidRPr="00BE45D0">
        <w:rPr>
          <w:rFonts w:ascii="仿宋_GB2312" w:eastAsia="仿宋_GB2312" w:hAnsi="仿宋_GB2312" w:cs="仿宋_GB2312" w:hint="eastAsia"/>
          <w:sz w:val="32"/>
          <w:szCs w:val="32"/>
          <w:lang w:val="zh-CN"/>
        </w:rPr>
        <w:t>单位</w:t>
      </w:r>
      <w:proofErr w:type="gramStart"/>
      <w:r w:rsidR="00BE45D0" w:rsidRPr="00BE45D0">
        <w:rPr>
          <w:rFonts w:ascii="仿宋_GB2312" w:eastAsia="仿宋_GB2312" w:hAnsi="仿宋_GB2312" w:cs="仿宋_GB2312" w:hint="eastAsia"/>
          <w:sz w:val="32"/>
          <w:szCs w:val="32"/>
          <w:lang w:val="zh-CN"/>
        </w:rPr>
        <w:t>本年</w:t>
      </w:r>
      <w:r w:rsidR="00B75C96">
        <w:rPr>
          <w:rFonts w:ascii="仿宋_GB2312" w:eastAsia="仿宋_GB2312" w:hAnsi="仿宋_GB2312" w:cs="仿宋_GB2312" w:hint="eastAsia"/>
          <w:sz w:val="32"/>
          <w:szCs w:val="32"/>
          <w:lang w:val="zh-CN"/>
        </w:rPr>
        <w:t>无低保人</w:t>
      </w:r>
      <w:proofErr w:type="gramEnd"/>
      <w:r w:rsidR="00B75C96">
        <w:rPr>
          <w:rFonts w:ascii="仿宋_GB2312" w:eastAsia="仿宋_GB2312" w:hAnsi="仿宋_GB2312" w:cs="仿宋_GB2312" w:hint="eastAsia"/>
          <w:sz w:val="32"/>
          <w:szCs w:val="32"/>
          <w:lang w:val="zh-CN"/>
        </w:rPr>
        <w:t>员救助金</w:t>
      </w:r>
      <w:r>
        <w:rPr>
          <w:rFonts w:ascii="仿宋_GB2312" w:eastAsia="仿宋_GB2312" w:hAnsi="仿宋_GB2312" w:cs="仿宋_GB2312" w:hint="eastAsia"/>
          <w:sz w:val="32"/>
          <w:szCs w:val="32"/>
          <w:lang w:val="zh-CN"/>
        </w:rPr>
        <w:t>。</w:t>
      </w:r>
    </w:p>
    <w:p w14:paraId="647885A0" w14:textId="3533E231"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8.卫生健康支出（类）公共卫生（款）突发公共卫生事件应急处理（项）:支出决算数为0.00万元，比上年决算减少78.33万元，下降100%，主要原因是：</w:t>
      </w:r>
      <w:r w:rsidR="00BE45D0" w:rsidRPr="00BE45D0">
        <w:rPr>
          <w:rFonts w:ascii="仿宋_GB2312" w:eastAsia="仿宋_GB2312" w:hAnsi="仿宋_GB2312" w:cs="仿宋_GB2312" w:hint="eastAsia"/>
          <w:sz w:val="32"/>
          <w:szCs w:val="32"/>
          <w:lang w:val="zh-CN"/>
        </w:rPr>
        <w:t>单位本年</w:t>
      </w:r>
      <w:r w:rsidR="00B75C96">
        <w:rPr>
          <w:rFonts w:ascii="仿宋_GB2312" w:eastAsia="仿宋_GB2312" w:hAnsi="仿宋_GB2312" w:cs="仿宋_GB2312" w:hint="eastAsia"/>
          <w:sz w:val="32"/>
          <w:szCs w:val="32"/>
          <w:lang w:val="zh-CN"/>
        </w:rPr>
        <w:t>突发防疫支出经费</w:t>
      </w:r>
      <w:r>
        <w:rPr>
          <w:rFonts w:ascii="仿宋_GB2312" w:eastAsia="仿宋_GB2312" w:hAnsi="仿宋_GB2312" w:cs="仿宋_GB2312" w:hint="eastAsia"/>
          <w:sz w:val="32"/>
          <w:szCs w:val="32"/>
          <w:lang w:val="zh-CN"/>
        </w:rPr>
        <w:t>。</w:t>
      </w:r>
    </w:p>
    <w:p w14:paraId="7EAB2928" w14:textId="77777777" w:rsidR="00271AA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756E22A" w14:textId="32B0DF4A" w:rsidR="00271AA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3,625.38万元，其中：人员经费3,055.99万元，包括：基本工资、津贴补贴、奖金、绩效工资、机关事业单位基本养老保险缴费、职工基本医疗保险缴费、公务员医疗补助缴费、其他社会保障缴费、住房公积金、奖励金、其他对个人和家庭的补助。</w:t>
      </w:r>
    </w:p>
    <w:p w14:paraId="48B23785" w14:textId="0CF755A1" w:rsidR="00271AA4" w:rsidRDefault="00000000" w:rsidP="006E0FAE">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lastRenderedPageBreak/>
        <w:t>公用经费569.40万元，包括：办公费、印刷费、水费、电费、邮电费、取暖费、劳务费、工会经费、福利费、公务用车运行维护费、其他交通费用</w:t>
      </w:r>
      <w:r>
        <w:rPr>
          <w:rFonts w:ascii="仿宋_GB2312" w:eastAsia="仿宋_GB2312" w:hAnsi="宋体" w:cs="宋体" w:hint="eastAsia"/>
          <w:kern w:val="0"/>
          <w:sz w:val="32"/>
          <w:szCs w:val="32"/>
        </w:rPr>
        <w:t>。</w:t>
      </w:r>
    </w:p>
    <w:p w14:paraId="7808CDCB" w14:textId="77777777" w:rsidR="00271AA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4CBD4D8" w14:textId="6DF49677" w:rsidR="00271A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“三公”经费支出4.93万元，</w:t>
      </w:r>
      <w:r>
        <w:rPr>
          <w:rFonts w:ascii="仿宋_GB2312" w:eastAsia="仿宋_GB2312" w:hint="eastAsia"/>
          <w:sz w:val="32"/>
          <w:szCs w:val="32"/>
        </w:rPr>
        <w:t>比上年</w:t>
      </w:r>
      <w:r>
        <w:rPr>
          <w:rFonts w:ascii="仿宋_GB2312" w:eastAsia="仿宋_GB2312" w:hint="eastAsia"/>
          <w:sz w:val="32"/>
          <w:szCs w:val="32"/>
          <w:lang w:val="zh-CN"/>
        </w:rPr>
        <w:t>增加0.58万元，</w:t>
      </w:r>
      <w:r>
        <w:rPr>
          <w:rFonts w:ascii="仿宋_GB2312" w:eastAsia="仿宋_GB2312" w:hint="eastAsia"/>
          <w:sz w:val="32"/>
          <w:szCs w:val="32"/>
        </w:rPr>
        <w:t>增长13.33%,</w:t>
      </w:r>
      <w:r>
        <w:rPr>
          <w:rFonts w:ascii="仿宋_GB2312" w:eastAsia="仿宋_GB2312" w:hint="eastAsia"/>
          <w:sz w:val="32"/>
          <w:szCs w:val="32"/>
          <w:lang w:val="zh-CN"/>
        </w:rPr>
        <w:t>主要原因是：</w:t>
      </w:r>
      <w:r w:rsidR="006E0FAE">
        <w:rPr>
          <w:rFonts w:ascii="仿宋_GB2312" w:eastAsia="仿宋_GB2312" w:hint="eastAsia"/>
          <w:sz w:val="32"/>
          <w:szCs w:val="32"/>
          <w:lang w:val="zh-CN"/>
        </w:rPr>
        <w:t>车辆老化，增加车辆维护维修费</w:t>
      </w:r>
      <w:r w:rsidR="00083155">
        <w:rPr>
          <w:rFonts w:ascii="仿宋_GB2312" w:eastAsia="仿宋_GB2312" w:hint="eastAsia"/>
          <w:sz w:val="32"/>
          <w:szCs w:val="32"/>
          <w:lang w:val="zh-CN"/>
        </w:rPr>
        <w:t>、</w:t>
      </w:r>
      <w:r w:rsidR="006E0FAE">
        <w:rPr>
          <w:rFonts w:ascii="仿宋_GB2312" w:eastAsia="仿宋_GB2312" w:hint="eastAsia"/>
          <w:sz w:val="32"/>
          <w:szCs w:val="32"/>
          <w:lang w:val="zh-CN"/>
        </w:rPr>
        <w:t>燃油费等</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；公务用车购置及运行维护费支出4.93万元，占100.00%，比上年增加0.58万元，</w:t>
      </w:r>
      <w:r>
        <w:rPr>
          <w:rFonts w:ascii="仿宋_GB2312" w:eastAsia="仿宋_GB2312" w:hint="eastAsia"/>
          <w:sz w:val="32"/>
          <w:szCs w:val="32"/>
        </w:rPr>
        <w:t>增长13.33%,</w:t>
      </w:r>
      <w:r>
        <w:rPr>
          <w:rFonts w:ascii="仿宋_GB2312" w:eastAsia="仿宋_GB2312" w:hint="eastAsia"/>
          <w:sz w:val="32"/>
          <w:szCs w:val="32"/>
          <w:lang w:val="zh-CN"/>
        </w:rPr>
        <w:t>主要原因是：</w:t>
      </w:r>
      <w:r w:rsidR="006E0FAE">
        <w:rPr>
          <w:rFonts w:ascii="仿宋_GB2312" w:eastAsia="仿宋_GB2312" w:hint="eastAsia"/>
          <w:sz w:val="32"/>
          <w:szCs w:val="32"/>
          <w:lang w:val="zh-CN"/>
        </w:rPr>
        <w:t>车辆老化，增加车辆维护维修费</w:t>
      </w:r>
      <w:r w:rsidR="00083155">
        <w:rPr>
          <w:rFonts w:ascii="仿宋_GB2312" w:eastAsia="仿宋_GB2312" w:hint="eastAsia"/>
          <w:sz w:val="32"/>
          <w:szCs w:val="32"/>
          <w:lang w:val="zh-CN"/>
        </w:rPr>
        <w:t>、</w:t>
      </w:r>
      <w:r w:rsidR="006E0FAE">
        <w:rPr>
          <w:rFonts w:ascii="仿宋_GB2312" w:eastAsia="仿宋_GB2312" w:hint="eastAsia"/>
          <w:sz w:val="32"/>
          <w:szCs w:val="32"/>
          <w:lang w:val="zh-CN"/>
        </w:rPr>
        <w:t>燃油费等</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AB10BC2" w14:textId="77777777" w:rsidR="00271A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51CC82D" w14:textId="63D60DDC" w:rsidR="00271A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C3830C1" w14:textId="3DDADEF8" w:rsidR="00271AA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公务用车购置及运行维护费4.93万元，其中：公务用车购置费0.00万元，公务用车运行维护费4.93万元。公务用车运行维护费开支内容包括</w:t>
      </w:r>
      <w:r w:rsidR="006E0FAE" w:rsidRPr="006E0FAE">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w:t>
      </w:r>
      <w:r>
        <w:rPr>
          <w:rFonts w:ascii="仿宋_GB2312" w:eastAsia="仿宋_GB2312" w:hint="eastAsia"/>
          <w:sz w:val="32"/>
          <w:szCs w:val="32"/>
          <w:lang w:val="zh-CN"/>
        </w:rPr>
        <w:lastRenderedPageBreak/>
        <w:t>保有量11辆。国有资产占用情况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75C96" w:rsidRPr="00B75C96">
        <w:rPr>
          <w:rFonts w:ascii="仿宋_GB2312" w:eastAsia="仿宋_GB2312" w:hint="eastAsia"/>
          <w:sz w:val="32"/>
          <w:szCs w:val="32"/>
          <w:lang w:val="zh-CN"/>
        </w:rPr>
        <w:t>国有资产车辆与公务用车保有量无差异</w:t>
      </w:r>
      <w:r>
        <w:rPr>
          <w:rFonts w:ascii="仿宋_GB2312" w:eastAsia="仿宋_GB2312" w:hint="eastAsia"/>
          <w:sz w:val="32"/>
          <w:szCs w:val="32"/>
          <w:lang w:val="zh-CN"/>
        </w:rPr>
        <w:t>。</w:t>
      </w:r>
    </w:p>
    <w:p w14:paraId="62B31DC0" w14:textId="57DEEBAB" w:rsidR="00271A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0C892D17" w14:textId="3AFC0A9C" w:rsidR="00271A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预算数4.93万元，决算数4.93万元，预决算差异率0.00%，主要原因是：</w:t>
      </w:r>
      <w:r w:rsidR="006E0FAE" w:rsidRPr="006E0FAE">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预算数4.93万元，决算数4.93万元，预决算差异率0.00%，主要原因是：</w:t>
      </w:r>
      <w:r w:rsidR="006E0FAE" w:rsidRPr="006E0FAE">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59372C6" w14:textId="77777777" w:rsidR="00271AA4"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AE8CAB8" w14:textId="77777777" w:rsidR="00271AA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371BAEE" w14:textId="77777777" w:rsidR="00271AA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1B3854A" w14:textId="77777777" w:rsidR="00271AA4"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我单位本年度无国有资本经营预算财政拨款收入、支出及结转和结余，国有资本经营预算财政拨款收入支出决算表为空表。</w:t>
      </w:r>
    </w:p>
    <w:p w14:paraId="59DC81A2" w14:textId="77777777" w:rsidR="00271AA4"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7B6603FB" w14:textId="77777777" w:rsidR="00271AA4"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13B3B61D" w14:textId="562A6F86" w:rsidR="00271AA4"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乌鲁木齐市米东区古牧地东路片区管理委员会（行政单位和参照公务员法管理事业单位）机关运行经费支出569.40万元，</w:t>
      </w:r>
      <w:r>
        <w:rPr>
          <w:rFonts w:ascii="仿宋_GB2312" w:eastAsia="仿宋_GB2312" w:hAnsi="仿宋_GB2312" w:cs="仿宋_GB2312" w:hint="eastAsia"/>
          <w:sz w:val="32"/>
          <w:szCs w:val="32"/>
          <w:lang w:val="zh-CN"/>
        </w:rPr>
        <w:t>比上年减少2,977.04万元，下降83.94%，主要原因是：</w:t>
      </w:r>
      <w:r w:rsidR="00083155">
        <w:rPr>
          <w:rFonts w:ascii="仿宋_GB2312" w:eastAsia="仿宋_GB2312" w:hAnsi="仿宋_GB2312" w:cs="仿宋_GB2312" w:hint="eastAsia"/>
          <w:sz w:val="32"/>
          <w:szCs w:val="32"/>
          <w:lang w:val="zh-CN"/>
        </w:rPr>
        <w:t>单位本年</w:t>
      </w:r>
      <w:r w:rsidR="00BE45D0">
        <w:rPr>
          <w:rFonts w:ascii="仿宋_GB2312" w:eastAsia="仿宋_GB2312" w:hint="eastAsia"/>
          <w:sz w:val="32"/>
          <w:szCs w:val="32"/>
        </w:rPr>
        <w:t>水费、电费、劳务费、福利费、其他交通费用较上年减少</w:t>
      </w:r>
      <w:r>
        <w:rPr>
          <w:rFonts w:ascii="仿宋_GB2312" w:eastAsia="仿宋_GB2312" w:hAnsi="仿宋_GB2312" w:cs="仿宋_GB2312" w:hint="eastAsia"/>
          <w:sz w:val="32"/>
          <w:szCs w:val="32"/>
          <w:lang w:val="zh-CN"/>
        </w:rPr>
        <w:t>。</w:t>
      </w:r>
    </w:p>
    <w:p w14:paraId="675088D4" w14:textId="77777777" w:rsidR="00271AA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79E2222" w14:textId="77777777" w:rsidR="00271AA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2023年度政府采购支出总额93.26万元，其中：政府采购货物支出60.96万元、政府采购工程支出0.00万元、政府采购服务支出32.30万元。</w:t>
      </w:r>
    </w:p>
    <w:p w14:paraId="28902228" w14:textId="77777777" w:rsidR="00271AA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授予中小企业合同金额90.86万元，占政府采购支出总额的97.43%，其中：授予小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合同金额85.66万元，占政府采购支出总额的91.85%</w:t>
      </w:r>
      <w:r>
        <w:rPr>
          <w:rFonts w:ascii="仿宋_GB2312" w:eastAsia="仿宋_GB2312" w:hAnsi="仿宋_GB2312" w:cs="仿宋_GB2312" w:hint="eastAsia"/>
          <w:sz w:val="32"/>
          <w:szCs w:val="32"/>
        </w:rPr>
        <w:t>。</w:t>
      </w:r>
    </w:p>
    <w:p w14:paraId="3C7B2E06" w14:textId="77777777" w:rsidR="00271AA4" w:rsidRPr="006E0FAE" w:rsidRDefault="00000000">
      <w:pPr>
        <w:ind w:firstLineChars="200" w:firstLine="640"/>
        <w:jc w:val="left"/>
        <w:rPr>
          <w:rFonts w:eastAsia="黑体"/>
          <w:sz w:val="32"/>
          <w:szCs w:val="30"/>
          <w:lang w:val="zh-CN"/>
        </w:rPr>
      </w:pPr>
      <w:bookmarkStart w:id="26" w:name="_Toc4591"/>
      <w:bookmarkStart w:id="27" w:name="_Toc8391"/>
      <w:r w:rsidRPr="006E0FAE">
        <w:rPr>
          <w:rFonts w:eastAsia="黑体" w:hint="eastAsia"/>
          <w:sz w:val="32"/>
          <w:szCs w:val="30"/>
          <w:lang w:val="zh-CN"/>
        </w:rPr>
        <w:t>（三）国有资产占用情况说明</w:t>
      </w:r>
      <w:bookmarkEnd w:id="26"/>
      <w:bookmarkEnd w:id="27"/>
    </w:p>
    <w:p w14:paraId="5CA17FAF" w14:textId="46538C65" w:rsidR="00271AA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1,598.10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屋5,904.11平方米，价值998.07万元。车辆11辆，价值68.83万元，其中：副部（省）级及以上领导用车0辆、主要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w:t>
      </w:r>
      <w:r>
        <w:rPr>
          <w:rFonts w:ascii="仿宋_GB2312" w:eastAsia="仿宋_GB2312" w:hAnsi="仿宋_GB2312" w:cs="仿宋_GB2312" w:hint="eastAsia"/>
          <w:sz w:val="32"/>
          <w:szCs w:val="32"/>
          <w:lang w:val="zh-CN"/>
        </w:rPr>
        <w:lastRenderedPageBreak/>
        <w:t>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用车0辆、其他用车11辆，其他用车主要是：</w:t>
      </w:r>
      <w:r w:rsidR="00BE45D0">
        <w:rPr>
          <w:rFonts w:ascii="仿宋_GB2312" w:eastAsia="仿宋_GB2312" w:hAnsi="仿宋_GB2312" w:cs="仿宋_GB2312" w:hint="eastAsia"/>
          <w:sz w:val="32"/>
          <w:szCs w:val="32"/>
          <w:lang w:val="zh-CN"/>
        </w:rPr>
        <w:t>社区及东路机关服务用车</w:t>
      </w:r>
      <w:r w:rsidR="00083155">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AAC3ECE" w14:textId="77777777" w:rsidR="00271AA4"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CF243B1" w14:textId="79546CF6"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174A8A" w:rsidRPr="00174A8A">
        <w:rPr>
          <w:rFonts w:ascii="仿宋_GB2312" w:eastAsia="仿宋_GB2312"/>
          <w:sz w:val="32"/>
          <w:szCs w:val="32"/>
        </w:rPr>
        <w:t>3,900.06</w:t>
      </w:r>
      <w:r>
        <w:rPr>
          <w:rFonts w:ascii="仿宋_GB2312" w:eastAsia="仿宋_GB2312" w:hint="eastAsia"/>
          <w:sz w:val="32"/>
          <w:szCs w:val="32"/>
        </w:rPr>
        <w:t>万元，实际执行总额</w:t>
      </w:r>
      <w:r w:rsidR="00174A8A" w:rsidRPr="00174A8A">
        <w:rPr>
          <w:rFonts w:ascii="仿宋_GB2312" w:eastAsia="仿宋_GB2312"/>
          <w:sz w:val="32"/>
          <w:szCs w:val="32"/>
        </w:rPr>
        <w:t>3,743.67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174A8A">
        <w:rPr>
          <w:rFonts w:ascii="仿宋_GB2312" w:eastAsia="仿宋_GB2312" w:hint="eastAsia"/>
          <w:sz w:val="32"/>
          <w:szCs w:val="32"/>
        </w:rPr>
        <w:t>0</w:t>
      </w:r>
      <w:r>
        <w:rPr>
          <w:rFonts w:ascii="仿宋_GB2312" w:eastAsia="仿宋_GB2312" w:hint="eastAsia"/>
          <w:sz w:val="32"/>
          <w:szCs w:val="32"/>
        </w:rPr>
        <w:t>个，全年预算数</w:t>
      </w:r>
      <w:r w:rsidR="00174A8A">
        <w:rPr>
          <w:rFonts w:ascii="仿宋_GB2312" w:eastAsia="仿宋_GB2312" w:hint="eastAsia"/>
          <w:sz w:val="32"/>
          <w:szCs w:val="32"/>
        </w:rPr>
        <w:t>0.00</w:t>
      </w:r>
      <w:r>
        <w:rPr>
          <w:rFonts w:ascii="仿宋_GB2312" w:eastAsia="仿宋_GB2312" w:hint="eastAsia"/>
          <w:sz w:val="32"/>
          <w:szCs w:val="32"/>
        </w:rPr>
        <w:t>万元，全年执行数</w:t>
      </w:r>
      <w:r w:rsidR="00174A8A">
        <w:rPr>
          <w:rFonts w:ascii="仿宋_GB2312" w:eastAsia="仿宋_GB2312" w:hint="eastAsia"/>
          <w:sz w:val="32"/>
          <w:szCs w:val="32"/>
        </w:rPr>
        <w:t>0.00</w:t>
      </w:r>
      <w:r>
        <w:rPr>
          <w:rFonts w:ascii="仿宋_GB2312" w:eastAsia="仿宋_GB2312" w:hint="eastAsia"/>
          <w:sz w:val="32"/>
          <w:szCs w:val="32"/>
        </w:rPr>
        <w:t>万元。预算绩效管理取得的成效：</w:t>
      </w:r>
      <w:r w:rsidR="00BE45D0">
        <w:rPr>
          <w:rFonts w:ascii="仿宋_GB2312" w:eastAsia="仿宋_GB2312" w:hint="eastAsia"/>
          <w:sz w:val="32"/>
          <w:szCs w:val="32"/>
        </w:rPr>
        <w:t>一是对预算资金进行定期监控，确保资金使用的合</w:t>
      </w:r>
      <w:proofErr w:type="gramStart"/>
      <w:r w:rsidR="00BE45D0">
        <w:rPr>
          <w:rFonts w:ascii="仿宋_GB2312" w:eastAsia="仿宋_GB2312" w:hint="eastAsia"/>
          <w:sz w:val="32"/>
          <w:szCs w:val="32"/>
        </w:rPr>
        <w:t>规</w:t>
      </w:r>
      <w:proofErr w:type="gramEnd"/>
      <w:r w:rsidR="00BE45D0">
        <w:rPr>
          <w:rFonts w:ascii="仿宋_GB2312" w:eastAsia="仿宋_GB2312" w:hint="eastAsia"/>
          <w:sz w:val="32"/>
          <w:szCs w:val="32"/>
        </w:rPr>
        <w:t>性和透明度；二是根据绩效评价结果进行整改，可以提高资金使用效益</w:t>
      </w:r>
      <w:r>
        <w:rPr>
          <w:rFonts w:ascii="仿宋_GB2312" w:eastAsia="仿宋_GB2312" w:hint="eastAsia"/>
          <w:sz w:val="32"/>
          <w:szCs w:val="32"/>
        </w:rPr>
        <w:t>。发现的问题及原因：</w:t>
      </w:r>
      <w:r w:rsidR="00BE45D0">
        <w:rPr>
          <w:rFonts w:ascii="仿宋_GB2312" w:eastAsia="仿宋_GB2312" w:hint="eastAsia"/>
          <w:sz w:val="32"/>
          <w:szCs w:val="32"/>
        </w:rPr>
        <w:t>一是部门职能不明确，个别工作分工不清晰，</w:t>
      </w:r>
      <w:proofErr w:type="gramStart"/>
      <w:r w:rsidR="00BE45D0">
        <w:rPr>
          <w:rFonts w:ascii="仿宋_GB2312" w:eastAsia="仿宋_GB2312" w:hint="eastAsia"/>
          <w:sz w:val="32"/>
          <w:szCs w:val="32"/>
        </w:rPr>
        <w:t>且人员</w:t>
      </w:r>
      <w:proofErr w:type="gramEnd"/>
      <w:r w:rsidR="00BE45D0">
        <w:rPr>
          <w:rFonts w:ascii="仿宋_GB2312" w:eastAsia="仿宋_GB2312" w:hint="eastAsia"/>
          <w:sz w:val="32"/>
          <w:szCs w:val="32"/>
        </w:rPr>
        <w:t>培训和绩效考核制度不够完善，考核方案部分内容和人员名单更新滞后；二是预算编制科学性的问题。首先预算编制之合理性相对不足，主要表现在预算调整数较大，年度目标与长期规划衔接的紧密程度需要增强</w:t>
      </w:r>
      <w:r>
        <w:rPr>
          <w:rFonts w:ascii="仿宋_GB2312" w:eastAsia="仿宋_GB2312" w:hint="eastAsia"/>
          <w:sz w:val="32"/>
          <w:szCs w:val="32"/>
        </w:rPr>
        <w:t>。下一步改进措施：</w:t>
      </w:r>
      <w:r w:rsidR="00BE45D0">
        <w:rPr>
          <w:rFonts w:ascii="仿宋_GB2312" w:eastAsia="仿宋_GB2312" w:hint="eastAsia"/>
          <w:sz w:val="32"/>
          <w:szCs w:val="32"/>
        </w:rPr>
        <w:t>一是加大预算的执行力度，将各项支出落到实处，提高预算执行率，减少单位欠款率，保障单位各项工作的正常运转；二是要加强部门内部绩效评价人员的培训，提高其指标设计和绩效评价的专业技能</w:t>
      </w:r>
      <w:r>
        <w:rPr>
          <w:rFonts w:ascii="仿宋_GB2312" w:eastAsia="仿宋_GB2312" w:hint="eastAsia"/>
          <w:sz w:val="32"/>
          <w:szCs w:val="32"/>
        </w:rPr>
        <w:t>。具体项目自评情况附绩效自评表及自评报告。</w:t>
      </w:r>
    </w:p>
    <w:p w14:paraId="2F6DBE2A" w14:textId="77777777" w:rsidR="00174A8A" w:rsidRPr="008A51CD" w:rsidRDefault="00174A8A" w:rsidP="00174A8A">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2025100D" w14:textId="77777777" w:rsidR="00174A8A" w:rsidRPr="008A51CD" w:rsidRDefault="00174A8A" w:rsidP="00174A8A">
      <w:pPr>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174A8A" w:rsidRPr="008A51CD" w14:paraId="41D3D8E7" w14:textId="77777777" w:rsidTr="000C750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57E71"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73085FA" w14:textId="77777777" w:rsidR="00174A8A" w:rsidRDefault="00174A8A" w:rsidP="000C7507">
            <w:pPr>
              <w:jc w:val="center"/>
            </w:pPr>
            <w:r>
              <w:rPr>
                <w:rFonts w:ascii="宋体" w:hAnsi="宋体"/>
                <w:sz w:val="18"/>
              </w:rPr>
              <w:t>米东区古牧地东路片区管理委员会</w:t>
            </w:r>
          </w:p>
        </w:tc>
        <w:tc>
          <w:tcPr>
            <w:tcW w:w="284" w:type="dxa"/>
            <w:tcBorders>
              <w:top w:val="nil"/>
              <w:left w:val="nil"/>
              <w:bottom w:val="nil"/>
              <w:right w:val="nil"/>
            </w:tcBorders>
            <w:shd w:val="clear" w:color="auto" w:fill="auto"/>
            <w:noWrap/>
            <w:vAlign w:val="center"/>
            <w:hideMark/>
          </w:tcPr>
          <w:p w14:paraId="0B9081E5" w14:textId="77777777" w:rsidR="00174A8A" w:rsidRPr="008A51CD" w:rsidRDefault="00174A8A" w:rsidP="000C7507">
            <w:pPr>
              <w:widowControl/>
              <w:jc w:val="left"/>
              <w:rPr>
                <w:rFonts w:ascii="宋体" w:hAnsi="宋体" w:cs="宋体" w:hint="eastAsia"/>
                <w:b/>
                <w:bCs/>
                <w:kern w:val="0"/>
                <w:sz w:val="18"/>
                <w:szCs w:val="18"/>
              </w:rPr>
            </w:pPr>
          </w:p>
        </w:tc>
      </w:tr>
      <w:tr w:rsidR="00174A8A" w:rsidRPr="008A51CD" w14:paraId="4F429994" w14:textId="77777777" w:rsidTr="000C750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34DDEC"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423295EE"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9AE9438"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2978EA22"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1EBAE043"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023A2FE1"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0D4B6D6F"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21B1F2A0"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2B5B08B" w14:textId="77777777" w:rsidR="00174A8A" w:rsidRPr="008A51CD" w:rsidRDefault="00174A8A" w:rsidP="000C7507">
            <w:pPr>
              <w:widowControl/>
              <w:jc w:val="center"/>
              <w:rPr>
                <w:rFonts w:ascii="宋体" w:hAnsi="宋体" w:cs="宋体" w:hint="eastAsia"/>
                <w:b/>
                <w:bCs/>
                <w:kern w:val="0"/>
                <w:sz w:val="18"/>
                <w:szCs w:val="18"/>
              </w:rPr>
            </w:pPr>
          </w:p>
        </w:tc>
      </w:tr>
      <w:tr w:rsidR="00174A8A" w:rsidRPr="008A51CD" w14:paraId="0D2763FD" w14:textId="77777777" w:rsidTr="000C750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90A9317" w14:textId="77777777" w:rsidR="00174A8A" w:rsidRPr="008A51CD" w:rsidRDefault="00174A8A" w:rsidP="000C75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35B9A868"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2E7E6976" w14:textId="77777777" w:rsidR="00174A8A" w:rsidRDefault="00174A8A" w:rsidP="000C7507">
            <w:pPr>
              <w:jc w:val="center"/>
            </w:pPr>
            <w:r>
              <w:rPr>
                <w:rFonts w:ascii="宋体" w:hAnsi="宋体"/>
                <w:sz w:val="18"/>
              </w:rPr>
              <w:t>7,610.84</w:t>
            </w:r>
          </w:p>
        </w:tc>
        <w:tc>
          <w:tcPr>
            <w:tcW w:w="1134" w:type="dxa"/>
            <w:tcBorders>
              <w:top w:val="nil"/>
              <w:left w:val="nil"/>
              <w:bottom w:val="single" w:sz="4" w:space="0" w:color="auto"/>
              <w:right w:val="single" w:sz="4" w:space="0" w:color="auto"/>
            </w:tcBorders>
            <w:shd w:val="clear" w:color="auto" w:fill="auto"/>
            <w:vAlign w:val="center"/>
          </w:tcPr>
          <w:p w14:paraId="42A098E0" w14:textId="77777777" w:rsidR="00174A8A" w:rsidRDefault="00174A8A" w:rsidP="000C7507">
            <w:pPr>
              <w:jc w:val="center"/>
            </w:pPr>
            <w:r>
              <w:rPr>
                <w:rFonts w:ascii="宋体" w:hAnsi="宋体"/>
                <w:sz w:val="18"/>
              </w:rPr>
              <w:t>3,900.06</w:t>
            </w:r>
          </w:p>
        </w:tc>
        <w:tc>
          <w:tcPr>
            <w:tcW w:w="2126" w:type="dxa"/>
            <w:tcBorders>
              <w:top w:val="nil"/>
              <w:left w:val="nil"/>
              <w:bottom w:val="single" w:sz="4" w:space="0" w:color="auto"/>
              <w:right w:val="single" w:sz="4" w:space="0" w:color="auto"/>
            </w:tcBorders>
            <w:shd w:val="clear" w:color="auto" w:fill="auto"/>
            <w:vAlign w:val="center"/>
          </w:tcPr>
          <w:p w14:paraId="2615AE61" w14:textId="77777777" w:rsidR="00174A8A" w:rsidRDefault="00174A8A" w:rsidP="000C7507">
            <w:pPr>
              <w:jc w:val="center"/>
            </w:pPr>
            <w:r>
              <w:rPr>
                <w:rFonts w:ascii="宋体" w:hAnsi="宋体"/>
                <w:sz w:val="18"/>
              </w:rPr>
              <w:t>3,743.67</w:t>
            </w:r>
          </w:p>
        </w:tc>
        <w:tc>
          <w:tcPr>
            <w:tcW w:w="1004" w:type="dxa"/>
            <w:tcBorders>
              <w:top w:val="nil"/>
              <w:left w:val="nil"/>
              <w:bottom w:val="single" w:sz="4" w:space="0" w:color="auto"/>
              <w:right w:val="single" w:sz="4" w:space="0" w:color="auto"/>
            </w:tcBorders>
            <w:shd w:val="clear" w:color="auto" w:fill="auto"/>
            <w:vAlign w:val="center"/>
          </w:tcPr>
          <w:p w14:paraId="28CF9362" w14:textId="77777777" w:rsidR="00174A8A" w:rsidRDefault="00174A8A" w:rsidP="000C7507">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3E55EFC4" w14:textId="77777777" w:rsidR="00174A8A" w:rsidRDefault="00174A8A" w:rsidP="000C7507">
            <w:pPr>
              <w:jc w:val="center"/>
            </w:pPr>
            <w:r>
              <w:rPr>
                <w:rFonts w:ascii="宋体" w:hAnsi="宋体"/>
                <w:sz w:val="18"/>
              </w:rPr>
              <w:t>95.99%</w:t>
            </w:r>
          </w:p>
        </w:tc>
        <w:tc>
          <w:tcPr>
            <w:tcW w:w="720" w:type="dxa"/>
            <w:tcBorders>
              <w:top w:val="nil"/>
              <w:left w:val="nil"/>
              <w:bottom w:val="single" w:sz="4" w:space="0" w:color="auto"/>
              <w:right w:val="single" w:sz="4" w:space="0" w:color="auto"/>
            </w:tcBorders>
            <w:shd w:val="clear" w:color="auto" w:fill="auto"/>
            <w:vAlign w:val="center"/>
          </w:tcPr>
          <w:p w14:paraId="01DC11E4" w14:textId="77777777" w:rsidR="00174A8A" w:rsidRDefault="00174A8A" w:rsidP="000C7507">
            <w:pPr>
              <w:jc w:val="center"/>
            </w:pPr>
            <w:r>
              <w:rPr>
                <w:rFonts w:ascii="宋体" w:hAnsi="宋体"/>
                <w:sz w:val="18"/>
              </w:rPr>
              <w:t>9.6</w:t>
            </w:r>
          </w:p>
        </w:tc>
        <w:tc>
          <w:tcPr>
            <w:tcW w:w="284" w:type="dxa"/>
            <w:tcBorders>
              <w:top w:val="nil"/>
              <w:left w:val="nil"/>
              <w:bottom w:val="nil"/>
              <w:right w:val="nil"/>
            </w:tcBorders>
            <w:shd w:val="clear" w:color="auto" w:fill="auto"/>
            <w:noWrap/>
            <w:vAlign w:val="center"/>
            <w:hideMark/>
          </w:tcPr>
          <w:p w14:paraId="72A70994" w14:textId="77777777" w:rsidR="00174A8A" w:rsidRPr="008A51CD" w:rsidRDefault="00174A8A" w:rsidP="000C7507">
            <w:pPr>
              <w:widowControl/>
              <w:jc w:val="center"/>
              <w:rPr>
                <w:rFonts w:ascii="宋体" w:hAnsi="宋体" w:cs="宋体" w:hint="eastAsia"/>
                <w:b/>
                <w:bCs/>
                <w:kern w:val="0"/>
                <w:sz w:val="18"/>
                <w:szCs w:val="18"/>
              </w:rPr>
            </w:pPr>
          </w:p>
        </w:tc>
      </w:tr>
      <w:tr w:rsidR="00174A8A" w:rsidRPr="008A51CD" w14:paraId="61209862" w14:textId="77777777" w:rsidTr="000C750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B3396A2" w14:textId="77777777" w:rsidR="00174A8A" w:rsidRPr="008A51CD" w:rsidRDefault="00174A8A" w:rsidP="000C75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526A7C2"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76FE8E52" w14:textId="77777777" w:rsidR="00174A8A" w:rsidRDefault="00174A8A" w:rsidP="000C750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EA6DF9E" w14:textId="77777777" w:rsidR="00174A8A" w:rsidRDefault="00174A8A" w:rsidP="000C7507">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2DD85BF" w14:textId="77777777" w:rsidR="00174A8A" w:rsidRDefault="00174A8A" w:rsidP="000C7507">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7609F98"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0D74E55"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EE4E19E"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DB057AF"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651E0E49" w14:textId="77777777" w:rsidTr="000C750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A82D034" w14:textId="77777777" w:rsidR="00174A8A" w:rsidRPr="008A51CD" w:rsidRDefault="00174A8A" w:rsidP="000C75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77A243F"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33CD580F" w14:textId="77777777" w:rsidR="00174A8A" w:rsidRDefault="00174A8A" w:rsidP="000C750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7B802C0" w14:textId="77777777" w:rsidR="00174A8A" w:rsidRDefault="00174A8A" w:rsidP="000C7507">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94E6EA6" w14:textId="77777777" w:rsidR="00174A8A" w:rsidRDefault="00174A8A" w:rsidP="000C7507">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0F7832F"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2709AB5"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4EBFCAE"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C495A68"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0D914E78" w14:textId="77777777" w:rsidTr="000C750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D1703CD" w14:textId="77777777" w:rsidR="00174A8A" w:rsidRPr="008A51CD" w:rsidRDefault="00174A8A" w:rsidP="000C75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6F99DED"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312C4765" w14:textId="77777777" w:rsidR="00174A8A" w:rsidRDefault="00174A8A" w:rsidP="000C750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ABBAD4F" w14:textId="77777777" w:rsidR="00174A8A" w:rsidRDefault="00174A8A" w:rsidP="000C7507">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CF46B57" w14:textId="77777777" w:rsidR="00174A8A" w:rsidRDefault="00174A8A" w:rsidP="000C7507">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27C6D8ED"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27CBA4B"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6037994"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E5C14A8"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0E555D99" w14:textId="77777777" w:rsidTr="000C750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A7C187B" w14:textId="77777777" w:rsidR="00174A8A" w:rsidRPr="008A51CD" w:rsidRDefault="00174A8A" w:rsidP="000C75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5C3D3B8"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49DF3B0" w14:textId="77777777" w:rsidR="00174A8A" w:rsidRDefault="00174A8A" w:rsidP="000C7507">
            <w:pPr>
              <w:jc w:val="center"/>
            </w:pPr>
            <w:r>
              <w:rPr>
                <w:rFonts w:ascii="宋体" w:hAnsi="宋体"/>
                <w:sz w:val="18"/>
              </w:rPr>
              <w:t>7,610.84</w:t>
            </w:r>
          </w:p>
        </w:tc>
        <w:tc>
          <w:tcPr>
            <w:tcW w:w="1134" w:type="dxa"/>
            <w:tcBorders>
              <w:top w:val="nil"/>
              <w:left w:val="nil"/>
              <w:bottom w:val="single" w:sz="4" w:space="0" w:color="auto"/>
              <w:right w:val="single" w:sz="4" w:space="0" w:color="auto"/>
            </w:tcBorders>
            <w:shd w:val="clear" w:color="auto" w:fill="auto"/>
            <w:vAlign w:val="center"/>
          </w:tcPr>
          <w:p w14:paraId="1A9A8979" w14:textId="77777777" w:rsidR="00174A8A" w:rsidRDefault="00174A8A" w:rsidP="000C7507">
            <w:pPr>
              <w:jc w:val="center"/>
            </w:pPr>
            <w:r>
              <w:rPr>
                <w:rFonts w:ascii="宋体" w:hAnsi="宋体"/>
                <w:sz w:val="18"/>
              </w:rPr>
              <w:t>3,900.06</w:t>
            </w:r>
          </w:p>
        </w:tc>
        <w:tc>
          <w:tcPr>
            <w:tcW w:w="2126" w:type="dxa"/>
            <w:tcBorders>
              <w:top w:val="nil"/>
              <w:left w:val="nil"/>
              <w:bottom w:val="single" w:sz="4" w:space="0" w:color="auto"/>
              <w:right w:val="single" w:sz="4" w:space="0" w:color="auto"/>
            </w:tcBorders>
            <w:shd w:val="clear" w:color="auto" w:fill="auto"/>
            <w:vAlign w:val="center"/>
          </w:tcPr>
          <w:p w14:paraId="359894F7" w14:textId="77777777" w:rsidR="00174A8A" w:rsidRDefault="00174A8A" w:rsidP="000C7507">
            <w:pPr>
              <w:jc w:val="center"/>
            </w:pPr>
            <w:r>
              <w:rPr>
                <w:rFonts w:ascii="宋体" w:hAnsi="宋体"/>
                <w:sz w:val="18"/>
              </w:rPr>
              <w:t>3,743.67</w:t>
            </w:r>
          </w:p>
        </w:tc>
        <w:tc>
          <w:tcPr>
            <w:tcW w:w="1004" w:type="dxa"/>
            <w:tcBorders>
              <w:top w:val="nil"/>
              <w:left w:val="nil"/>
              <w:bottom w:val="single" w:sz="4" w:space="0" w:color="auto"/>
              <w:right w:val="single" w:sz="4" w:space="0" w:color="auto"/>
            </w:tcBorders>
            <w:shd w:val="clear" w:color="auto" w:fill="auto"/>
            <w:vAlign w:val="center"/>
            <w:hideMark/>
          </w:tcPr>
          <w:p w14:paraId="39978F70"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6668F03"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78918F8"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18FA262"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74F0F5FC" w14:textId="77777777" w:rsidTr="000C750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BF481CF" w14:textId="77777777" w:rsidR="00174A8A" w:rsidRPr="008A51CD" w:rsidRDefault="00174A8A" w:rsidP="000C75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E24CA1F"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146B0512" w14:textId="77777777" w:rsidR="00174A8A" w:rsidRDefault="00174A8A" w:rsidP="000C750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8AE361D" w14:textId="77777777" w:rsidR="00174A8A" w:rsidRDefault="00174A8A" w:rsidP="000C7507">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E5EE7AC" w14:textId="77777777" w:rsidR="00174A8A" w:rsidRDefault="00174A8A" w:rsidP="000C7507">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19EABC54"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D47AC52"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1AA9C69"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93F1AB9"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455C501E" w14:textId="77777777" w:rsidTr="000C750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19A906"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763B5A"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0CCF9BF4"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139E9239" w14:textId="77777777" w:rsidR="00174A8A" w:rsidRPr="008A51CD" w:rsidRDefault="00174A8A" w:rsidP="000C7507">
            <w:pPr>
              <w:widowControl/>
              <w:jc w:val="left"/>
              <w:rPr>
                <w:rFonts w:ascii="宋体" w:hAnsi="宋体" w:cs="宋体" w:hint="eastAsia"/>
                <w:b/>
                <w:bCs/>
                <w:kern w:val="0"/>
                <w:sz w:val="18"/>
                <w:szCs w:val="18"/>
              </w:rPr>
            </w:pPr>
          </w:p>
        </w:tc>
      </w:tr>
      <w:tr w:rsidR="00174A8A" w:rsidRPr="008A51CD" w14:paraId="4D3C4779" w14:textId="77777777" w:rsidTr="000C750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7A5B11" w14:textId="77777777" w:rsidR="00174A8A" w:rsidRPr="008A51CD" w:rsidRDefault="00174A8A" w:rsidP="000C7507">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E0453F9" w14:textId="77777777" w:rsidR="00174A8A" w:rsidRDefault="00174A8A" w:rsidP="000C7507">
            <w:pPr>
              <w:jc w:val="left"/>
            </w:pPr>
            <w:r>
              <w:rPr>
                <w:rFonts w:ascii="宋体" w:hAnsi="宋体"/>
                <w:sz w:val="18"/>
              </w:rPr>
              <w:t>在区委、区政府的统一领导下，一是加强党建工作，做细、做实党建基础，做深在职党员进社区志愿服务，使</w:t>
            </w:r>
            <w:proofErr w:type="gramStart"/>
            <w:r>
              <w:rPr>
                <w:rFonts w:ascii="宋体" w:hAnsi="宋体"/>
                <w:sz w:val="18"/>
              </w:rPr>
              <w:t>一</w:t>
            </w:r>
            <w:proofErr w:type="gramEnd"/>
            <w:r>
              <w:rPr>
                <w:rFonts w:ascii="宋体" w:hAnsi="宋体"/>
                <w:sz w:val="18"/>
              </w:rPr>
              <w:t>社区一特色整体雏形初现，个别重点突出；二是强化安全生产监管工作，把安全责任落实到岗位、人头，全面排查治理事故隐患；三是持之以恒保障改善民生，用心用情办好群众得实惠的好事实事；四是持续做好“全国文明城市”创建工作，继续深入开展城乡环境综合整治，不断优化城乡环境；扎实做好老旧小区的监管工作，加大对垃圾分类回收的管理，完善城市市政基础设施建设，做好城市绿化、美化、亮化工作。建设和谐美好的新城区。</w:t>
            </w:r>
          </w:p>
        </w:tc>
        <w:tc>
          <w:tcPr>
            <w:tcW w:w="4689" w:type="dxa"/>
            <w:gridSpan w:val="4"/>
            <w:tcBorders>
              <w:top w:val="single" w:sz="4" w:space="0" w:color="auto"/>
              <w:left w:val="nil"/>
              <w:bottom w:val="single" w:sz="4" w:space="0" w:color="auto"/>
              <w:right w:val="single" w:sz="4" w:space="0" w:color="auto"/>
            </w:tcBorders>
            <w:shd w:val="clear" w:color="auto" w:fill="auto"/>
          </w:tcPr>
          <w:p w14:paraId="17164529" w14:textId="77777777" w:rsidR="00174A8A" w:rsidRDefault="00174A8A" w:rsidP="000C7507">
            <w:pPr>
              <w:jc w:val="left"/>
            </w:pPr>
            <w:r>
              <w:rPr>
                <w:rFonts w:ascii="宋体" w:hAnsi="宋体"/>
                <w:sz w:val="18"/>
              </w:rPr>
              <w:t>1、加强党建工作，紧紧围绕自治区“五个优化”服务提质行动，聚焦居民</w:t>
            </w:r>
            <w:proofErr w:type="gramStart"/>
            <w:r>
              <w:rPr>
                <w:rFonts w:ascii="宋体" w:hAnsi="宋体"/>
                <w:sz w:val="18"/>
              </w:rPr>
              <w:t>急难愁盼问题</w:t>
            </w:r>
            <w:proofErr w:type="gramEnd"/>
            <w:r>
              <w:rPr>
                <w:rFonts w:ascii="宋体" w:hAnsi="宋体"/>
                <w:sz w:val="18"/>
              </w:rPr>
              <w:t>，推行红色服务机制，切实打通服务群众“最后一米”；2、强化安全生产工作，聘请专家和领导带队专项检查，对辖区商超、市场、加油加气站、幼儿园、宾馆酒店、建筑工地、校外培训机构等人员密集场所开展安全隐患大排查大整治工作，共检查企业、经营场所97家次，发现一般问题隐患673处，</w:t>
            </w:r>
            <w:proofErr w:type="gramStart"/>
            <w:r>
              <w:rPr>
                <w:rFonts w:ascii="宋体" w:hAnsi="宋体"/>
                <w:sz w:val="18"/>
              </w:rPr>
              <w:t>立查立改160处</w:t>
            </w:r>
            <w:proofErr w:type="gramEnd"/>
            <w:r>
              <w:rPr>
                <w:rFonts w:ascii="宋体" w:hAnsi="宋体"/>
                <w:sz w:val="18"/>
              </w:rPr>
              <w:t>，限期整改513处。对查出的安全隐患建立问题</w:t>
            </w:r>
            <w:proofErr w:type="gramStart"/>
            <w:r>
              <w:rPr>
                <w:rFonts w:ascii="宋体" w:hAnsi="宋体"/>
                <w:sz w:val="18"/>
              </w:rPr>
              <w:t>隐患台</w:t>
            </w:r>
            <w:proofErr w:type="gramEnd"/>
            <w:r>
              <w:rPr>
                <w:rFonts w:ascii="宋体" w:hAnsi="宋体"/>
                <w:sz w:val="18"/>
              </w:rPr>
              <w:t>账，并动态更新问题隐患、整改措施、整改责任“三个清单”，确保隐患治理闭环管理，切实消除安全生产风险隐患；3、持之以恒保障民生，按时发放各类补助；4、继续深入开展环境卫生整治工作，加大对老旧小区的改造工作。</w:t>
            </w:r>
          </w:p>
        </w:tc>
        <w:tc>
          <w:tcPr>
            <w:tcW w:w="284" w:type="dxa"/>
            <w:tcBorders>
              <w:top w:val="nil"/>
              <w:left w:val="nil"/>
              <w:bottom w:val="nil"/>
              <w:right w:val="nil"/>
            </w:tcBorders>
            <w:shd w:val="clear" w:color="auto" w:fill="auto"/>
            <w:noWrap/>
            <w:vAlign w:val="center"/>
            <w:hideMark/>
          </w:tcPr>
          <w:p w14:paraId="4C6802B2" w14:textId="77777777" w:rsidR="00174A8A" w:rsidRPr="008A51CD" w:rsidRDefault="00174A8A" w:rsidP="000C7507">
            <w:pPr>
              <w:widowControl/>
              <w:jc w:val="left"/>
              <w:rPr>
                <w:rFonts w:ascii="宋体" w:hAnsi="宋体" w:cs="宋体" w:hint="eastAsia"/>
                <w:kern w:val="0"/>
                <w:sz w:val="18"/>
                <w:szCs w:val="18"/>
              </w:rPr>
            </w:pPr>
          </w:p>
        </w:tc>
      </w:tr>
      <w:tr w:rsidR="00174A8A" w:rsidRPr="008A51CD" w14:paraId="7CD38851" w14:textId="77777777" w:rsidTr="000C750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8EBA83"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2A95E6FE"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53CB68FA"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3D871C55"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0356B6BC"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30ACF336"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75FB18D5"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3CF4A8C0"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0FAB3E1" w14:textId="77777777" w:rsidR="00174A8A" w:rsidRPr="008A51CD" w:rsidRDefault="00174A8A" w:rsidP="000C7507">
            <w:pPr>
              <w:widowControl/>
              <w:jc w:val="left"/>
              <w:rPr>
                <w:rFonts w:ascii="宋体" w:hAnsi="宋体" w:cs="宋体" w:hint="eastAsia"/>
                <w:b/>
                <w:bCs/>
                <w:kern w:val="0"/>
                <w:sz w:val="18"/>
                <w:szCs w:val="18"/>
              </w:rPr>
            </w:pPr>
          </w:p>
        </w:tc>
      </w:tr>
      <w:tr w:rsidR="00174A8A" w:rsidRPr="008A51CD" w14:paraId="735E11E9" w14:textId="77777777" w:rsidTr="000C750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A217380" w14:textId="77777777" w:rsidR="00174A8A" w:rsidRDefault="00174A8A" w:rsidP="000C7507">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058DAE1" w14:textId="77777777" w:rsidR="00174A8A" w:rsidRDefault="00174A8A" w:rsidP="000C750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BD1BA5C" w14:textId="77777777" w:rsidR="00174A8A" w:rsidRDefault="00174A8A" w:rsidP="000C7507">
            <w:pPr>
              <w:jc w:val="center"/>
            </w:pPr>
            <w:r>
              <w:rPr>
                <w:rFonts w:ascii="宋体" w:hAnsi="宋体"/>
                <w:sz w:val="18"/>
              </w:rPr>
              <w:t>2023年打造创业社区数量</w:t>
            </w:r>
          </w:p>
        </w:tc>
        <w:tc>
          <w:tcPr>
            <w:tcW w:w="1134" w:type="dxa"/>
            <w:tcBorders>
              <w:top w:val="nil"/>
              <w:left w:val="nil"/>
              <w:bottom w:val="single" w:sz="4" w:space="0" w:color="auto"/>
              <w:right w:val="single" w:sz="4" w:space="0" w:color="auto"/>
            </w:tcBorders>
            <w:shd w:val="clear" w:color="auto" w:fill="auto"/>
            <w:noWrap/>
            <w:vAlign w:val="center"/>
          </w:tcPr>
          <w:p w14:paraId="37E74658" w14:textId="77777777" w:rsidR="00174A8A" w:rsidRDefault="00174A8A" w:rsidP="000C7507">
            <w:pPr>
              <w:jc w:val="center"/>
            </w:pPr>
            <w:r>
              <w:rPr>
                <w:rFonts w:ascii="宋体" w:hAnsi="宋体"/>
                <w:sz w:val="18"/>
              </w:rPr>
              <w:t>=3个</w:t>
            </w:r>
          </w:p>
        </w:tc>
        <w:tc>
          <w:tcPr>
            <w:tcW w:w="2126" w:type="dxa"/>
            <w:tcBorders>
              <w:top w:val="nil"/>
              <w:left w:val="nil"/>
              <w:bottom w:val="single" w:sz="4" w:space="0" w:color="auto"/>
              <w:right w:val="single" w:sz="4" w:space="0" w:color="auto"/>
            </w:tcBorders>
            <w:shd w:val="clear" w:color="auto" w:fill="auto"/>
            <w:noWrap/>
            <w:vAlign w:val="center"/>
          </w:tcPr>
          <w:p w14:paraId="3E827F9A" w14:textId="77777777" w:rsidR="00174A8A" w:rsidRDefault="00174A8A" w:rsidP="000C7507">
            <w:pPr>
              <w:jc w:val="center"/>
            </w:pPr>
            <w:r>
              <w:rPr>
                <w:rFonts w:ascii="宋体" w:hAnsi="宋体"/>
                <w:sz w:val="18"/>
              </w:rPr>
              <w:t>东路片区2023年创业社区工作方案</w:t>
            </w:r>
          </w:p>
        </w:tc>
        <w:tc>
          <w:tcPr>
            <w:tcW w:w="1004" w:type="dxa"/>
            <w:tcBorders>
              <w:top w:val="nil"/>
              <w:left w:val="nil"/>
              <w:bottom w:val="single" w:sz="4" w:space="0" w:color="auto"/>
              <w:right w:val="single" w:sz="4" w:space="0" w:color="auto"/>
            </w:tcBorders>
            <w:shd w:val="clear" w:color="auto" w:fill="auto"/>
            <w:noWrap/>
            <w:vAlign w:val="center"/>
          </w:tcPr>
          <w:p w14:paraId="2F66046C" w14:textId="77777777" w:rsidR="00174A8A" w:rsidRDefault="00174A8A" w:rsidP="000C7507">
            <w:pPr>
              <w:jc w:val="center"/>
            </w:pPr>
            <w:r>
              <w:rPr>
                <w:rFonts w:ascii="宋体" w:hAnsi="宋体"/>
                <w:sz w:val="18"/>
              </w:rPr>
              <w:t>3</w:t>
            </w:r>
          </w:p>
        </w:tc>
        <w:tc>
          <w:tcPr>
            <w:tcW w:w="839" w:type="dxa"/>
            <w:tcBorders>
              <w:top w:val="nil"/>
              <w:left w:val="nil"/>
              <w:bottom w:val="single" w:sz="4" w:space="0" w:color="auto"/>
              <w:right w:val="single" w:sz="4" w:space="0" w:color="auto"/>
            </w:tcBorders>
            <w:shd w:val="clear" w:color="auto" w:fill="auto"/>
            <w:noWrap/>
            <w:vAlign w:val="center"/>
          </w:tcPr>
          <w:p w14:paraId="77C47607" w14:textId="77777777" w:rsidR="00174A8A" w:rsidRDefault="00174A8A" w:rsidP="000C7507">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6F0DFBB" w14:textId="77777777" w:rsidR="00174A8A" w:rsidRDefault="00174A8A" w:rsidP="000C7507">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21C3E612"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17A078A7" w14:textId="77777777" w:rsidTr="000C750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AE1FB85" w14:textId="77777777" w:rsidR="00174A8A" w:rsidRPr="008A51CD" w:rsidRDefault="00174A8A" w:rsidP="000C750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A7B2277" w14:textId="77777777" w:rsidR="00174A8A" w:rsidRPr="008A51CD" w:rsidRDefault="00174A8A" w:rsidP="000C750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0E60086" w14:textId="77777777" w:rsidR="00174A8A" w:rsidRDefault="00174A8A" w:rsidP="000C7507">
            <w:pPr>
              <w:jc w:val="center"/>
            </w:pPr>
            <w:r>
              <w:rPr>
                <w:rFonts w:ascii="宋体" w:hAnsi="宋体"/>
                <w:sz w:val="18"/>
              </w:rPr>
              <w:t>2023年开展安全生产大检查，排除安全隐患</w:t>
            </w:r>
          </w:p>
        </w:tc>
        <w:tc>
          <w:tcPr>
            <w:tcW w:w="1134" w:type="dxa"/>
            <w:tcBorders>
              <w:top w:val="nil"/>
              <w:left w:val="nil"/>
              <w:bottom w:val="single" w:sz="4" w:space="0" w:color="auto"/>
              <w:right w:val="single" w:sz="4" w:space="0" w:color="auto"/>
            </w:tcBorders>
            <w:shd w:val="clear" w:color="auto" w:fill="auto"/>
            <w:noWrap/>
            <w:vAlign w:val="center"/>
          </w:tcPr>
          <w:p w14:paraId="42AF17F4" w14:textId="77777777" w:rsidR="00174A8A" w:rsidRDefault="00174A8A" w:rsidP="000C7507">
            <w:pPr>
              <w:jc w:val="center"/>
            </w:pPr>
            <w:r>
              <w:rPr>
                <w:rFonts w:ascii="宋体" w:hAnsi="宋体"/>
                <w:sz w:val="18"/>
              </w:rPr>
              <w:t>=24次</w:t>
            </w:r>
          </w:p>
        </w:tc>
        <w:tc>
          <w:tcPr>
            <w:tcW w:w="2126" w:type="dxa"/>
            <w:tcBorders>
              <w:top w:val="nil"/>
              <w:left w:val="nil"/>
              <w:bottom w:val="single" w:sz="4" w:space="0" w:color="auto"/>
              <w:right w:val="single" w:sz="4" w:space="0" w:color="auto"/>
            </w:tcBorders>
            <w:shd w:val="clear" w:color="auto" w:fill="auto"/>
            <w:noWrap/>
            <w:vAlign w:val="center"/>
          </w:tcPr>
          <w:p w14:paraId="5236CE78" w14:textId="77777777" w:rsidR="00174A8A" w:rsidRDefault="00174A8A" w:rsidP="000C7507">
            <w:pPr>
              <w:jc w:val="center"/>
            </w:pPr>
            <w:r>
              <w:rPr>
                <w:rFonts w:ascii="宋体" w:hAnsi="宋体"/>
                <w:sz w:val="18"/>
              </w:rPr>
              <w:t>2023年安全生产工作计划</w:t>
            </w:r>
          </w:p>
        </w:tc>
        <w:tc>
          <w:tcPr>
            <w:tcW w:w="1004" w:type="dxa"/>
            <w:tcBorders>
              <w:top w:val="nil"/>
              <w:left w:val="nil"/>
              <w:bottom w:val="single" w:sz="4" w:space="0" w:color="auto"/>
              <w:right w:val="single" w:sz="4" w:space="0" w:color="auto"/>
            </w:tcBorders>
            <w:shd w:val="clear" w:color="auto" w:fill="auto"/>
            <w:noWrap/>
            <w:vAlign w:val="center"/>
          </w:tcPr>
          <w:p w14:paraId="1B9BC1D7" w14:textId="77777777" w:rsidR="00174A8A" w:rsidRDefault="00174A8A" w:rsidP="000C7507">
            <w:pPr>
              <w:jc w:val="center"/>
            </w:pPr>
            <w:r>
              <w:rPr>
                <w:rFonts w:ascii="宋体" w:hAnsi="宋体"/>
                <w:sz w:val="18"/>
              </w:rPr>
              <w:t>25</w:t>
            </w:r>
          </w:p>
        </w:tc>
        <w:tc>
          <w:tcPr>
            <w:tcW w:w="839" w:type="dxa"/>
            <w:tcBorders>
              <w:top w:val="nil"/>
              <w:left w:val="nil"/>
              <w:bottom w:val="single" w:sz="4" w:space="0" w:color="auto"/>
              <w:right w:val="single" w:sz="4" w:space="0" w:color="auto"/>
            </w:tcBorders>
            <w:shd w:val="clear" w:color="auto" w:fill="auto"/>
            <w:noWrap/>
            <w:vAlign w:val="center"/>
          </w:tcPr>
          <w:p w14:paraId="41680C54" w14:textId="77777777" w:rsidR="00174A8A" w:rsidRDefault="00174A8A" w:rsidP="000C7507">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FADC755" w14:textId="77777777" w:rsidR="00174A8A" w:rsidRDefault="00174A8A" w:rsidP="000C7507">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8C4F965"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1FE66A9F" w14:textId="77777777" w:rsidTr="000C750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24153CC" w14:textId="77777777" w:rsidR="00174A8A" w:rsidRPr="008A51CD" w:rsidRDefault="00174A8A" w:rsidP="000C750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F386445" w14:textId="77777777" w:rsidR="00174A8A" w:rsidRPr="008A51CD" w:rsidRDefault="00174A8A" w:rsidP="000C750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16B7685" w14:textId="77777777" w:rsidR="00174A8A" w:rsidRDefault="00174A8A" w:rsidP="000C7507">
            <w:pPr>
              <w:jc w:val="center"/>
            </w:pPr>
            <w:r>
              <w:rPr>
                <w:rFonts w:ascii="宋体" w:hAnsi="宋体"/>
                <w:sz w:val="18"/>
              </w:rPr>
              <w:t>经营早市及夜间经济摊位数</w:t>
            </w:r>
          </w:p>
        </w:tc>
        <w:tc>
          <w:tcPr>
            <w:tcW w:w="1134" w:type="dxa"/>
            <w:tcBorders>
              <w:top w:val="nil"/>
              <w:left w:val="nil"/>
              <w:bottom w:val="single" w:sz="4" w:space="0" w:color="auto"/>
              <w:right w:val="single" w:sz="4" w:space="0" w:color="auto"/>
            </w:tcBorders>
            <w:shd w:val="clear" w:color="auto" w:fill="auto"/>
            <w:noWrap/>
            <w:vAlign w:val="center"/>
          </w:tcPr>
          <w:p w14:paraId="22AEB9CA" w14:textId="77777777" w:rsidR="00174A8A" w:rsidRDefault="00174A8A" w:rsidP="000C7507">
            <w:pPr>
              <w:jc w:val="center"/>
            </w:pPr>
            <w:r>
              <w:rPr>
                <w:rFonts w:ascii="宋体" w:hAnsi="宋体"/>
                <w:sz w:val="18"/>
              </w:rPr>
              <w:t>=116个</w:t>
            </w:r>
          </w:p>
        </w:tc>
        <w:tc>
          <w:tcPr>
            <w:tcW w:w="2126" w:type="dxa"/>
            <w:tcBorders>
              <w:top w:val="nil"/>
              <w:left w:val="nil"/>
              <w:bottom w:val="single" w:sz="4" w:space="0" w:color="auto"/>
              <w:right w:val="single" w:sz="4" w:space="0" w:color="auto"/>
            </w:tcBorders>
            <w:shd w:val="clear" w:color="auto" w:fill="auto"/>
            <w:noWrap/>
            <w:vAlign w:val="center"/>
          </w:tcPr>
          <w:p w14:paraId="241A3C52" w14:textId="77777777" w:rsidR="00174A8A" w:rsidRDefault="00174A8A" w:rsidP="000C7507">
            <w:pPr>
              <w:jc w:val="center"/>
            </w:pPr>
            <w:r>
              <w:rPr>
                <w:rFonts w:ascii="宋体" w:hAnsi="宋体"/>
                <w:sz w:val="18"/>
              </w:rPr>
              <w:t>东路片区南苑社区地摊经济实施工作方案</w:t>
            </w:r>
          </w:p>
        </w:tc>
        <w:tc>
          <w:tcPr>
            <w:tcW w:w="1004" w:type="dxa"/>
            <w:tcBorders>
              <w:top w:val="nil"/>
              <w:left w:val="nil"/>
              <w:bottom w:val="single" w:sz="4" w:space="0" w:color="auto"/>
              <w:right w:val="single" w:sz="4" w:space="0" w:color="auto"/>
            </w:tcBorders>
            <w:shd w:val="clear" w:color="auto" w:fill="auto"/>
            <w:noWrap/>
            <w:vAlign w:val="center"/>
          </w:tcPr>
          <w:p w14:paraId="1D88E9A3" w14:textId="77777777" w:rsidR="00174A8A" w:rsidRDefault="00174A8A" w:rsidP="000C7507">
            <w:pPr>
              <w:jc w:val="center"/>
            </w:pPr>
            <w:r>
              <w:rPr>
                <w:rFonts w:ascii="宋体" w:hAnsi="宋体"/>
                <w:sz w:val="18"/>
              </w:rPr>
              <w:t>105</w:t>
            </w:r>
          </w:p>
        </w:tc>
        <w:tc>
          <w:tcPr>
            <w:tcW w:w="839" w:type="dxa"/>
            <w:tcBorders>
              <w:top w:val="nil"/>
              <w:left w:val="nil"/>
              <w:bottom w:val="single" w:sz="4" w:space="0" w:color="auto"/>
              <w:right w:val="single" w:sz="4" w:space="0" w:color="auto"/>
            </w:tcBorders>
            <w:shd w:val="clear" w:color="auto" w:fill="auto"/>
            <w:noWrap/>
            <w:vAlign w:val="center"/>
          </w:tcPr>
          <w:p w14:paraId="2877CF82" w14:textId="77777777" w:rsidR="00174A8A" w:rsidRDefault="00174A8A" w:rsidP="000C7507">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7607809" w14:textId="77777777" w:rsidR="00174A8A" w:rsidRDefault="00174A8A" w:rsidP="000C7507">
            <w:pPr>
              <w:jc w:val="center"/>
            </w:pPr>
            <w:r>
              <w:rPr>
                <w:rFonts w:ascii="宋体" w:hAnsi="宋体"/>
                <w:sz w:val="18"/>
              </w:rPr>
              <w:t>27</w:t>
            </w:r>
          </w:p>
        </w:tc>
        <w:tc>
          <w:tcPr>
            <w:tcW w:w="284" w:type="dxa"/>
            <w:tcBorders>
              <w:top w:val="nil"/>
              <w:left w:val="nil"/>
              <w:bottom w:val="nil"/>
              <w:right w:val="nil"/>
            </w:tcBorders>
            <w:shd w:val="clear" w:color="auto" w:fill="auto"/>
            <w:noWrap/>
            <w:vAlign w:val="center"/>
          </w:tcPr>
          <w:p w14:paraId="6AE9A185"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17DEDFA1" w14:textId="77777777" w:rsidTr="000C750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595209D" w14:textId="77777777" w:rsidR="00174A8A" w:rsidRDefault="00174A8A" w:rsidP="000C7507">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2511127C" w14:textId="77777777" w:rsidR="00174A8A" w:rsidRDefault="00174A8A" w:rsidP="000C750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AFEE4A8" w14:textId="77777777" w:rsidR="00174A8A" w:rsidRDefault="00174A8A" w:rsidP="000C7507">
            <w:pPr>
              <w:jc w:val="center"/>
            </w:pPr>
            <w:r>
              <w:rPr>
                <w:rFonts w:ascii="宋体" w:hAnsi="宋体"/>
                <w:sz w:val="18"/>
              </w:rPr>
              <w:t>96.6分</w:t>
            </w:r>
          </w:p>
        </w:tc>
        <w:tc>
          <w:tcPr>
            <w:tcW w:w="284" w:type="dxa"/>
            <w:tcBorders>
              <w:top w:val="nil"/>
              <w:left w:val="nil"/>
              <w:bottom w:val="nil"/>
              <w:right w:val="nil"/>
            </w:tcBorders>
            <w:shd w:val="clear" w:color="auto" w:fill="auto"/>
            <w:noWrap/>
            <w:vAlign w:val="center"/>
            <w:hideMark/>
          </w:tcPr>
          <w:p w14:paraId="3F96D10E" w14:textId="77777777" w:rsidR="00174A8A" w:rsidRPr="008A51CD" w:rsidRDefault="00174A8A" w:rsidP="000C7507">
            <w:pPr>
              <w:widowControl/>
              <w:jc w:val="left"/>
              <w:rPr>
                <w:rFonts w:ascii="宋体" w:hAnsi="宋体" w:cs="宋体" w:hint="eastAsia"/>
                <w:kern w:val="0"/>
                <w:sz w:val="18"/>
                <w:szCs w:val="18"/>
              </w:rPr>
            </w:pPr>
          </w:p>
        </w:tc>
      </w:tr>
    </w:tbl>
    <w:p w14:paraId="48CE3274" w14:textId="706F3307" w:rsidR="00271AA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29727A83" w14:textId="7EDB6A07" w:rsidR="00271AA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6E0FAE">
        <w:rPr>
          <w:rFonts w:ascii="仿宋_GB2312" w:eastAsia="仿宋_GB2312" w:hAnsi="仿宋_GB2312" w:cs="仿宋_GB2312" w:hint="eastAsia"/>
          <w:kern w:val="0"/>
          <w:sz w:val="32"/>
          <w:szCs w:val="32"/>
        </w:rPr>
        <w:t>。</w:t>
      </w:r>
    </w:p>
    <w:p w14:paraId="5A9343FD" w14:textId="77777777" w:rsidR="00271AA4"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5EA4290F"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AC810B8"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8364EBE"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6779814"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51214EE"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1B9A3E2"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9D1027E"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259A378"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E10AA3"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B61D31A"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2EC55A7" w14:textId="77777777" w:rsidR="00271AA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F9EACE6" w14:textId="77777777" w:rsidR="00271AA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55BED78" w14:textId="77777777" w:rsidR="00271AA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32B1B616" w14:textId="77777777" w:rsidR="00271AA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6A34B3F" w14:textId="77777777" w:rsidR="00271AA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18AA740" w14:textId="77777777" w:rsidR="00271AA4"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F3F0349" w14:textId="77777777" w:rsidR="00271AA4"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0F6DFAD6" w14:textId="77777777" w:rsidR="00271AA4"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093CAC20" w14:textId="77777777" w:rsidR="00271AA4"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77A40CEE" w14:textId="77777777" w:rsidR="00271AA4"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6B910756" w14:textId="77777777" w:rsidR="00271AA4"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35D35844" w14:textId="77777777" w:rsidR="00271AA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07EE0372" w14:textId="77777777" w:rsidR="00271AA4"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5106DE9E" w14:textId="77777777" w:rsidR="00271AA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F9721B4" w14:textId="77777777" w:rsidR="00271AA4" w:rsidRDefault="00271AA4">
      <w:pPr>
        <w:ind w:firstLineChars="200" w:firstLine="640"/>
        <w:rPr>
          <w:rFonts w:ascii="仿宋_GB2312" w:eastAsia="仿宋_GB2312"/>
          <w:sz w:val="32"/>
          <w:szCs w:val="32"/>
        </w:rPr>
      </w:pPr>
    </w:p>
    <w:p w14:paraId="33F4A2C0" w14:textId="77777777" w:rsidR="00271AA4" w:rsidRDefault="00271AA4">
      <w:pPr>
        <w:ind w:firstLineChars="200" w:firstLine="640"/>
        <w:outlineLvl w:val="1"/>
        <w:rPr>
          <w:rFonts w:ascii="黑体" w:eastAsia="黑体" w:hAnsi="黑体" w:cs="宋体" w:hint="eastAsia"/>
          <w:bCs/>
          <w:kern w:val="0"/>
          <w:sz w:val="32"/>
          <w:szCs w:val="32"/>
        </w:rPr>
      </w:pPr>
    </w:p>
    <w:sectPr w:rsidR="00271AA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15FCE5" w14:textId="77777777" w:rsidR="003C7877" w:rsidRDefault="003C7877">
      <w:r>
        <w:separator/>
      </w:r>
    </w:p>
  </w:endnote>
  <w:endnote w:type="continuationSeparator" w:id="0">
    <w:p w14:paraId="4068F085" w14:textId="77777777" w:rsidR="003C7877" w:rsidRDefault="003C7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D5080" w14:textId="77777777" w:rsidR="00271AA4" w:rsidRDefault="00000000">
    <w:pPr>
      <w:pStyle w:val="a4"/>
    </w:pPr>
    <w:r>
      <w:rPr>
        <w:noProof/>
      </w:rPr>
      <mc:AlternateContent>
        <mc:Choice Requires="wps">
          <w:drawing>
            <wp:anchor distT="0" distB="0" distL="114300" distR="114300" simplePos="0" relativeHeight="251659264" behindDoc="0" locked="0" layoutInCell="1" allowOverlap="1" wp14:anchorId="6CD9A446" wp14:editId="74800F3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D549BC" w14:textId="77777777" w:rsidR="00271AA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CD9A44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FD549BC" w14:textId="77777777" w:rsidR="00271AA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5AB873" w14:textId="77777777" w:rsidR="003C7877" w:rsidRDefault="003C7877">
      <w:r>
        <w:separator/>
      </w:r>
    </w:p>
  </w:footnote>
  <w:footnote w:type="continuationSeparator" w:id="0">
    <w:p w14:paraId="6C6B2D47" w14:textId="77777777" w:rsidR="003C7877" w:rsidRDefault="003C78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17012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271AA4"/>
    <w:rsid w:val="00083155"/>
    <w:rsid w:val="00174A8A"/>
    <w:rsid w:val="001B2294"/>
    <w:rsid w:val="00213C59"/>
    <w:rsid w:val="00222C16"/>
    <w:rsid w:val="00271AA4"/>
    <w:rsid w:val="003210CE"/>
    <w:rsid w:val="003C7877"/>
    <w:rsid w:val="005E5BA9"/>
    <w:rsid w:val="006928D8"/>
    <w:rsid w:val="006E0FAE"/>
    <w:rsid w:val="0098346C"/>
    <w:rsid w:val="00B70D59"/>
    <w:rsid w:val="00B75C96"/>
    <w:rsid w:val="00BE45D0"/>
    <w:rsid w:val="00DD169B"/>
    <w:rsid w:val="00E51FA2"/>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667470"/>
  <w15:docId w15:val="{C6131219-CEB7-4BDB-BDEF-5832CCF7E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17</Pages>
  <Words>1226</Words>
  <Characters>6989</Characters>
  <Application>Microsoft Office Word</Application>
  <DocSecurity>0</DocSecurity>
  <Lines>58</Lines>
  <Paragraphs>16</Paragraphs>
  <ScaleCrop>false</ScaleCrop>
  <Company/>
  <LinksUpToDate>false</LinksUpToDate>
  <CharactersWithSpaces>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5</cp:revision>
  <dcterms:created xsi:type="dcterms:W3CDTF">2014-10-29T12:08:00Z</dcterms:created>
  <dcterms:modified xsi:type="dcterms:W3CDTF">2024-11-08T08:41:00Z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