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F94B9" w14:textId="77777777" w:rsidR="00796610" w:rsidRDefault="00796610">
      <w:pPr>
        <w:rPr>
          <w:rFonts w:ascii="黑体" w:eastAsia="黑体" w:hAnsi="黑体" w:hint="eastAsia"/>
          <w:sz w:val="32"/>
          <w:szCs w:val="32"/>
        </w:rPr>
      </w:pPr>
    </w:p>
    <w:p w14:paraId="1A894D02" w14:textId="77777777" w:rsidR="00796610" w:rsidRDefault="00796610">
      <w:pPr>
        <w:jc w:val="center"/>
        <w:rPr>
          <w:rFonts w:ascii="方正小标宋_GBK" w:eastAsia="方正小标宋_GBK" w:hAnsi="宋体" w:hint="eastAsia"/>
          <w:sz w:val="44"/>
          <w:szCs w:val="44"/>
        </w:rPr>
      </w:pPr>
    </w:p>
    <w:p w14:paraId="205C0A5D" w14:textId="77777777" w:rsidR="0079661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中共乌鲁木齐市米东区委员会政法委员会</w:t>
      </w:r>
    </w:p>
    <w:p w14:paraId="060653F3" w14:textId="77777777" w:rsidR="0079661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BCF53AA" w14:textId="77777777" w:rsidR="0079661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BC9780D" w14:textId="77777777" w:rsidR="0079661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B0F55A7" w14:textId="77777777" w:rsidR="0079661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655B3B9" w14:textId="77777777" w:rsidR="0079661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96610">
          <w:rPr>
            <w:rFonts w:ascii="仿宋_GB2312" w:eastAsia="仿宋_GB2312" w:hAnsi="仿宋_GB2312" w:cs="仿宋_GB2312" w:hint="eastAsia"/>
            <w:b/>
            <w:bCs/>
            <w:sz w:val="32"/>
            <w:szCs w:val="32"/>
          </w:rPr>
          <w:t>第一部分 单位概况</w:t>
        </w:r>
      </w:hyperlink>
    </w:p>
    <w:p w14:paraId="10DC81B3"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6685A0F"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C53EDD5" w14:textId="77777777" w:rsidR="00796610" w:rsidRDefault="0079661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AD7CBEF"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3B77B93"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10C7185"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56BE138"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6ABFC61"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FE09AD"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2C6162E"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44D9E80"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0C692C1" w14:textId="77777777" w:rsidR="00796610" w:rsidRDefault="0079661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CF8D280"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0B050EB" w14:textId="77777777" w:rsidR="00796610" w:rsidRDefault="0079661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71D07BB" w14:textId="77777777" w:rsidR="00796610" w:rsidRDefault="0079661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FBE9243" w14:textId="77777777" w:rsidR="00796610" w:rsidRDefault="0079661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CFDDB99"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1DE4C74" w14:textId="77777777" w:rsidR="0079661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827F01A" w14:textId="77777777" w:rsidR="00796610" w:rsidRDefault="0079661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33204A" w14:textId="77777777" w:rsidR="00796610" w:rsidRDefault="0079661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76A80B0"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BD7B68E"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D833E87"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F028BD1"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FBADBC5"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E8DDE5F"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398B922" w14:textId="77777777" w:rsidR="00796610" w:rsidRDefault="0079661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02FFEE" w14:textId="77777777" w:rsidR="00796610" w:rsidRDefault="0079661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F21183E" w14:textId="77777777" w:rsidR="0079661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3ABC0A4" w14:textId="77777777" w:rsidR="00796610" w:rsidRDefault="00000000">
      <w:r>
        <w:rPr>
          <w:rFonts w:ascii="仿宋_GB2312" w:eastAsia="仿宋_GB2312" w:hAnsi="仿宋_GB2312" w:cs="仿宋_GB2312" w:hint="eastAsia"/>
          <w:sz w:val="32"/>
          <w:szCs w:val="32"/>
        </w:rPr>
        <w:fldChar w:fldCharType="end"/>
      </w:r>
    </w:p>
    <w:p w14:paraId="0F0A1D50" w14:textId="77777777" w:rsidR="00796610" w:rsidRDefault="00000000">
      <w:pPr>
        <w:rPr>
          <w:rFonts w:ascii="仿宋_GB2312" w:eastAsia="仿宋_GB2312"/>
          <w:sz w:val="32"/>
          <w:szCs w:val="32"/>
        </w:rPr>
      </w:pPr>
      <w:r>
        <w:rPr>
          <w:rFonts w:ascii="仿宋_GB2312" w:eastAsia="仿宋_GB2312" w:hint="eastAsia"/>
          <w:sz w:val="32"/>
          <w:szCs w:val="32"/>
        </w:rPr>
        <w:br w:type="page"/>
      </w:r>
    </w:p>
    <w:p w14:paraId="12132F5A" w14:textId="77777777" w:rsidR="0079661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50C4666" w14:textId="77777777" w:rsidR="0079661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C036D02" w14:textId="315C252C"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（一）根据党的路线、方针、政策和米东区委、区政府部署，统一政法各部门的思想和行动。</w:t>
      </w:r>
    </w:p>
    <w:p w14:paraId="58BA4182" w14:textId="46223777"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（二）按照中央、自治区、乌鲁木齐市委和米东区委、区政府的要求，研究制定米东区政法工作的政策、措施，及时向区委提出意见；对一定时期内的政法工作做出全局性的部署，并督促贯彻落实。</w:t>
      </w:r>
    </w:p>
    <w:p w14:paraId="6C953422" w14:textId="02098442"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（三）组织协调指导和落实维护稳定工作，按照上级有关要求做好集中治理工作。</w:t>
      </w:r>
    </w:p>
    <w:p w14:paraId="1D572349" w14:textId="3AE83F02"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（四）检查政法各部门执行法律、法规和党的方针、政策的情况；研究制定严肃执法、落实党的方针、政策的具体措施。</w:t>
      </w:r>
    </w:p>
    <w:p w14:paraId="50883661" w14:textId="52C98939"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（五）大力支持和严格监督政法各部门在依法互相制约的同时密切配合互相监督和推动大案要案的查处工作，研究和讨论有争议的重大疑难案件。</w:t>
      </w:r>
    </w:p>
    <w:p w14:paraId="5010ABD6" w14:textId="2B62E77C"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（六）组织推动政法工作重大政策法规的调查研究，探索政法工作的改革，并通过改革进一步提高和加强政法工作效率。</w:t>
      </w:r>
    </w:p>
    <w:p w14:paraId="01E5BB14" w14:textId="54BB1CF8"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（七）研究、指导政法队伍建设和政法各部门领导班子建设的措施，协助米东区委及米东区委组织部考察管理政法部门的领导干部。</w:t>
      </w:r>
    </w:p>
    <w:p w14:paraId="3249750D" w14:textId="7C65ECB3"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lastRenderedPageBreak/>
        <w:t>（八）负责组织协调社会治安综合治理工作，分析掌握米东区社会治安综合治理工作进展情况和治安形势并提出意见和建议；督促各有关部门领导落实社会治安综合治理责任制，对各部门综治工作进行检查、考核；组织开展矛盾纠纷排查调处，预防和处置全区突发事件工作；负责本区流动人口和出租房屋管理的各项日常事务；负责见义勇为基金会并对本区见义勇为事件进行调查，向见义勇为理事会提出表彰抚恤建议。</w:t>
      </w:r>
    </w:p>
    <w:p w14:paraId="3D803B57" w14:textId="6E7A6805" w:rsidR="00165A3A" w:rsidRPr="00165A3A"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（九）负责全区基层安全创建工作，组织协调全区开展平安单位、平安村（居委会）平安乡镇（街道）和平安区（县）创建活动；对应予一票否决或经济处罚的单位进行调查，并提出处置意见。</w:t>
      </w:r>
    </w:p>
    <w:p w14:paraId="42F55B18" w14:textId="0DCD7643" w:rsidR="00796610" w:rsidRDefault="00165A3A" w:rsidP="00165A3A">
      <w:pPr>
        <w:ind w:firstLineChars="200" w:firstLine="640"/>
        <w:jc w:val="left"/>
        <w:rPr>
          <w:rFonts w:ascii="仿宋_GB2312" w:eastAsia="仿宋_GB2312"/>
          <w:sz w:val="32"/>
          <w:szCs w:val="32"/>
        </w:rPr>
      </w:pPr>
      <w:r w:rsidRPr="00165A3A">
        <w:rPr>
          <w:rFonts w:ascii="仿宋_GB2312" w:eastAsia="仿宋_GB2312" w:hint="eastAsia"/>
          <w:sz w:val="32"/>
          <w:szCs w:val="32"/>
        </w:rPr>
        <w:t>（十）负责本区的社会治安防控体系建设工作，抓好各乡镇、街道和</w:t>
      </w:r>
      <w:proofErr w:type="gramStart"/>
      <w:r w:rsidRPr="00165A3A">
        <w:rPr>
          <w:rFonts w:ascii="仿宋_GB2312" w:eastAsia="仿宋_GB2312" w:hint="eastAsia"/>
          <w:sz w:val="32"/>
          <w:szCs w:val="32"/>
        </w:rPr>
        <w:t>综治</w:t>
      </w:r>
      <w:proofErr w:type="gramEnd"/>
      <w:r w:rsidRPr="00165A3A">
        <w:rPr>
          <w:rFonts w:ascii="仿宋_GB2312" w:eastAsia="仿宋_GB2312" w:hint="eastAsia"/>
          <w:sz w:val="32"/>
          <w:szCs w:val="32"/>
        </w:rPr>
        <w:t>成员单位的社会治安防控责任制和责任追究制的落实，提高本区社会治安防控能力；制定社会治安防控体系规划（计划），建立健全社会治安防控体系工作机制和运行机制；组织协调有关部门落实禁毒、铁路护路、电力设施保护以及做好刑释解教人员的安置帮教工作</w:t>
      </w:r>
      <w:r>
        <w:rPr>
          <w:rFonts w:ascii="仿宋_GB2312" w:eastAsia="仿宋_GB2312" w:hint="eastAsia"/>
          <w:sz w:val="32"/>
          <w:szCs w:val="32"/>
        </w:rPr>
        <w:t>。</w:t>
      </w:r>
    </w:p>
    <w:p w14:paraId="59B48FB8" w14:textId="77777777" w:rsidR="0079661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EFA642D" w14:textId="77777777" w:rsidR="0079661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中共乌鲁木齐市米东区委员会政法委员会2023年度，实有人数</w:t>
      </w:r>
      <w:r>
        <w:rPr>
          <w:rFonts w:ascii="仿宋_GB2312" w:eastAsia="仿宋_GB2312" w:hint="eastAsia"/>
          <w:sz w:val="32"/>
          <w:szCs w:val="32"/>
          <w:lang w:val="zh-CN"/>
        </w:rPr>
        <w:t>35</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2B02F5AA" w14:textId="76C1D895" w:rsidR="00796610" w:rsidRDefault="00000000">
      <w:pPr>
        <w:ind w:firstLineChars="200" w:firstLine="640"/>
        <w:rPr>
          <w:rFonts w:ascii="仿宋_GB2312" w:eastAsia="仿宋_GB2312" w:hAnsi="宋体" w:cs="宋体" w:hint="eastAsia"/>
          <w:kern w:val="0"/>
          <w:sz w:val="32"/>
          <w:szCs w:val="32"/>
        </w:rPr>
        <w:sectPr w:rsidR="0079661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165A3A">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165A3A" w:rsidRPr="00165A3A">
        <w:rPr>
          <w:rFonts w:ascii="仿宋_GB2312" w:eastAsia="仿宋_GB2312" w:hAnsi="宋体" w:cs="宋体" w:hint="eastAsia"/>
          <w:kern w:val="0"/>
          <w:sz w:val="32"/>
          <w:szCs w:val="32"/>
        </w:rPr>
        <w:t>米东区流动人口和出租房屋服务管理中心</w:t>
      </w:r>
      <w:r w:rsidR="00165A3A">
        <w:rPr>
          <w:rFonts w:ascii="仿宋_GB2312" w:eastAsia="仿宋_GB2312" w:hAnsi="宋体" w:cs="宋体" w:hint="eastAsia"/>
          <w:kern w:val="0"/>
          <w:sz w:val="32"/>
          <w:szCs w:val="32"/>
        </w:rPr>
        <w:t>、指挥中心、</w:t>
      </w:r>
      <w:r w:rsidR="00165A3A" w:rsidRPr="00165A3A">
        <w:rPr>
          <w:rFonts w:ascii="仿宋_GB2312" w:eastAsia="仿宋_GB2312" w:hAnsi="宋体" w:cs="宋体" w:hint="eastAsia"/>
          <w:kern w:val="0"/>
          <w:sz w:val="32"/>
          <w:szCs w:val="32"/>
        </w:rPr>
        <w:t>米东区网格化服务管理办公室</w:t>
      </w:r>
      <w:r>
        <w:rPr>
          <w:rFonts w:ascii="仿宋_GB2312" w:eastAsia="仿宋_GB2312" w:hAnsi="宋体" w:cs="宋体" w:hint="eastAsia"/>
          <w:kern w:val="0"/>
          <w:sz w:val="32"/>
          <w:szCs w:val="32"/>
        </w:rPr>
        <w:t>。</w:t>
      </w:r>
    </w:p>
    <w:p w14:paraId="2B973B7F" w14:textId="77777777" w:rsidR="0079661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3D24E94" w14:textId="77777777" w:rsidR="0079661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61D5CA2" w14:textId="77777777"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2023年度收入总计1,364.86万元，其中：本年收入合计1,331.41万元，使用非财政拨款结余0.00万元，年初结转和结余33.45万元。</w:t>
      </w:r>
    </w:p>
    <w:p w14:paraId="7F7776A8" w14:textId="77777777"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2023年度支出总计1,364.86万元，其中：本年支出合计1,333.85万元，结余分配0.00万元，年末结转和结余31.01万元。</w:t>
      </w:r>
    </w:p>
    <w:p w14:paraId="251019FF" w14:textId="6B1E362F"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增加161.54万元</w:t>
      </w:r>
      <w:r>
        <w:rPr>
          <w:rFonts w:ascii="仿宋_GB2312" w:eastAsia="仿宋_GB2312" w:hint="eastAsia"/>
          <w:sz w:val="32"/>
          <w:szCs w:val="32"/>
        </w:rPr>
        <w:t>，增长13.42%，主要原因是：</w:t>
      </w:r>
      <w:r w:rsidR="00165A3A">
        <w:rPr>
          <w:rFonts w:ascii="仿宋_GB2312" w:eastAsia="仿宋_GB2312" w:hint="eastAsia"/>
          <w:sz w:val="32"/>
          <w:szCs w:val="32"/>
        </w:rPr>
        <w:t>本年单位增加米东区社会资源接入平台增</w:t>
      </w:r>
      <w:proofErr w:type="gramStart"/>
      <w:r w:rsidR="00165A3A">
        <w:rPr>
          <w:rFonts w:ascii="仿宋_GB2312" w:eastAsia="仿宋_GB2312" w:hint="eastAsia"/>
          <w:sz w:val="32"/>
          <w:szCs w:val="32"/>
        </w:rPr>
        <w:t>容设备</w:t>
      </w:r>
      <w:proofErr w:type="gramEnd"/>
      <w:r w:rsidR="00165A3A">
        <w:rPr>
          <w:rFonts w:ascii="仿宋_GB2312" w:eastAsia="仿宋_GB2312" w:hint="eastAsia"/>
          <w:sz w:val="32"/>
          <w:szCs w:val="32"/>
        </w:rPr>
        <w:t>项目经费、自建房封闭建设项目经费</w:t>
      </w:r>
      <w:r>
        <w:rPr>
          <w:rFonts w:ascii="仿宋_GB2312" w:eastAsia="仿宋_GB2312" w:hint="eastAsia"/>
          <w:sz w:val="32"/>
          <w:szCs w:val="32"/>
        </w:rPr>
        <w:t>。</w:t>
      </w:r>
    </w:p>
    <w:p w14:paraId="75C214FD" w14:textId="77777777" w:rsidR="0079661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1AC2772" w14:textId="77777777"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本年收入1,331.41万元，其中：财政拨款收入</w:t>
      </w:r>
      <w:r>
        <w:rPr>
          <w:rFonts w:ascii="仿宋_GB2312" w:eastAsia="仿宋_GB2312" w:hint="eastAsia"/>
          <w:sz w:val="32"/>
          <w:szCs w:val="32"/>
          <w:lang w:val="zh-CN"/>
        </w:rPr>
        <w:t>1,326.77</w:t>
      </w:r>
      <w:r>
        <w:rPr>
          <w:rFonts w:ascii="仿宋_GB2312" w:eastAsia="仿宋_GB2312" w:hint="eastAsia"/>
          <w:sz w:val="32"/>
          <w:szCs w:val="32"/>
        </w:rPr>
        <w:t>万元，占</w:t>
      </w:r>
      <w:r>
        <w:rPr>
          <w:rFonts w:ascii="仿宋_GB2312" w:eastAsia="仿宋_GB2312" w:hint="eastAsia"/>
          <w:sz w:val="32"/>
          <w:szCs w:val="32"/>
          <w:lang w:val="zh-CN"/>
        </w:rPr>
        <w:t>99.65%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4.64</w:t>
      </w:r>
      <w:r>
        <w:rPr>
          <w:rFonts w:ascii="仿宋_GB2312" w:eastAsia="仿宋_GB2312" w:hint="eastAsia"/>
          <w:sz w:val="32"/>
          <w:szCs w:val="32"/>
        </w:rPr>
        <w:t>万元，占</w:t>
      </w:r>
      <w:r>
        <w:rPr>
          <w:rFonts w:ascii="仿宋_GB2312" w:eastAsia="仿宋_GB2312" w:hint="eastAsia"/>
          <w:sz w:val="32"/>
          <w:szCs w:val="32"/>
          <w:lang w:val="zh-CN"/>
        </w:rPr>
        <w:t>0.35%</w:t>
      </w:r>
      <w:r>
        <w:rPr>
          <w:rFonts w:ascii="仿宋_GB2312" w:eastAsia="仿宋_GB2312" w:hint="eastAsia"/>
          <w:sz w:val="32"/>
          <w:szCs w:val="32"/>
        </w:rPr>
        <w:t>。</w:t>
      </w:r>
    </w:p>
    <w:p w14:paraId="34720BDE" w14:textId="77777777" w:rsidR="0079661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63E1A1E" w14:textId="77777777" w:rsidR="0079661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本年支出1,333.85万元，其中：基本支出954.00万元，占71.52%；项目支出379.85万元，占28.48%；上缴上级支出0.00万元，占0.00%；经营支出0.00万元，占0.00%；对附属单位补助支出0.00万元，占0.00%。</w:t>
      </w:r>
    </w:p>
    <w:p w14:paraId="677CBBE6" w14:textId="77777777" w:rsidR="0079661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7415FF0" w14:textId="77777777"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1,355.22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28.45</w:t>
      </w:r>
      <w:r>
        <w:rPr>
          <w:rFonts w:ascii="仿宋_GB2312" w:eastAsia="仿宋_GB2312" w:hint="eastAsia"/>
          <w:sz w:val="32"/>
          <w:szCs w:val="32"/>
        </w:rPr>
        <w:t>万元，本年财政拨款收入</w:t>
      </w:r>
      <w:r>
        <w:rPr>
          <w:rFonts w:ascii="仿宋_GB2312" w:eastAsia="仿宋_GB2312" w:hint="eastAsia"/>
          <w:sz w:val="32"/>
          <w:szCs w:val="32"/>
          <w:lang w:val="zh-CN"/>
        </w:rPr>
        <w:t>1,326.77</w:t>
      </w:r>
      <w:r>
        <w:rPr>
          <w:rFonts w:ascii="仿宋_GB2312" w:eastAsia="仿宋_GB2312" w:hint="eastAsia"/>
          <w:sz w:val="32"/>
          <w:szCs w:val="32"/>
        </w:rPr>
        <w:t>万元。财政拨款支出总计</w:t>
      </w:r>
      <w:r>
        <w:rPr>
          <w:rFonts w:ascii="仿宋_GB2312" w:eastAsia="仿宋_GB2312" w:hint="eastAsia"/>
          <w:sz w:val="32"/>
          <w:szCs w:val="32"/>
          <w:lang w:val="zh-CN"/>
        </w:rPr>
        <w:t>1,355.22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23.37</w:t>
      </w:r>
      <w:r>
        <w:rPr>
          <w:rFonts w:ascii="仿宋_GB2312" w:eastAsia="仿宋_GB2312" w:hint="eastAsia"/>
          <w:sz w:val="32"/>
          <w:szCs w:val="32"/>
        </w:rPr>
        <w:t>万元，本年财政拨款支出</w:t>
      </w:r>
      <w:r>
        <w:rPr>
          <w:rFonts w:ascii="仿宋_GB2312" w:eastAsia="仿宋_GB2312" w:hint="eastAsia"/>
          <w:sz w:val="32"/>
          <w:szCs w:val="32"/>
          <w:lang w:val="zh-CN"/>
        </w:rPr>
        <w:t>1,331.85</w:t>
      </w:r>
      <w:r>
        <w:rPr>
          <w:rFonts w:ascii="仿宋_GB2312" w:eastAsia="仿宋_GB2312" w:hint="eastAsia"/>
          <w:sz w:val="32"/>
          <w:szCs w:val="32"/>
        </w:rPr>
        <w:t>万元。</w:t>
      </w:r>
    </w:p>
    <w:p w14:paraId="620A5DEA" w14:textId="489E2D8B"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增加156.90万元</w:t>
      </w:r>
      <w:r>
        <w:rPr>
          <w:rFonts w:ascii="仿宋_GB2312" w:eastAsia="仿宋_GB2312" w:hint="eastAsia"/>
          <w:sz w:val="32"/>
          <w:szCs w:val="32"/>
        </w:rPr>
        <w:t>，增长13.09%,主要原因是：</w:t>
      </w:r>
      <w:r w:rsidR="00B51AB1">
        <w:rPr>
          <w:rFonts w:ascii="仿宋_GB2312" w:eastAsia="仿宋_GB2312" w:hint="eastAsia"/>
          <w:sz w:val="32"/>
          <w:szCs w:val="32"/>
        </w:rPr>
        <w:t>本年单位增加米东区社会资源接入平台增</w:t>
      </w:r>
      <w:proofErr w:type="gramStart"/>
      <w:r w:rsidR="00B51AB1">
        <w:rPr>
          <w:rFonts w:ascii="仿宋_GB2312" w:eastAsia="仿宋_GB2312" w:hint="eastAsia"/>
          <w:sz w:val="32"/>
          <w:szCs w:val="32"/>
        </w:rPr>
        <w:t>容设备</w:t>
      </w:r>
      <w:proofErr w:type="gramEnd"/>
      <w:r w:rsidR="00B51AB1">
        <w:rPr>
          <w:rFonts w:ascii="仿宋_GB2312" w:eastAsia="仿宋_GB2312" w:hint="eastAsia"/>
          <w:sz w:val="32"/>
          <w:szCs w:val="32"/>
        </w:rPr>
        <w:t>项目经费、自建房封闭建设项目经费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1,455.80</w:t>
      </w:r>
      <w:r>
        <w:rPr>
          <w:rFonts w:ascii="仿宋_GB2312" w:eastAsia="仿宋_GB2312" w:hint="eastAsia"/>
          <w:sz w:val="32"/>
          <w:szCs w:val="32"/>
        </w:rPr>
        <w:t>万元，决算数</w:t>
      </w:r>
      <w:r>
        <w:rPr>
          <w:rFonts w:ascii="仿宋_GB2312" w:eastAsia="仿宋_GB2312" w:hint="eastAsia"/>
          <w:sz w:val="32"/>
          <w:szCs w:val="32"/>
          <w:lang w:val="zh-CN"/>
        </w:rPr>
        <w:t>1,355.22</w:t>
      </w:r>
      <w:r>
        <w:rPr>
          <w:rFonts w:ascii="仿宋_GB2312" w:eastAsia="仿宋_GB2312" w:hint="eastAsia"/>
          <w:sz w:val="32"/>
          <w:szCs w:val="32"/>
        </w:rPr>
        <w:t>万元，预决算差异率-6.91%，主要原因是：</w:t>
      </w:r>
      <w:r w:rsidR="00B51AB1">
        <w:rPr>
          <w:rFonts w:ascii="仿宋_GB2312" w:eastAsia="仿宋_GB2312" w:hint="eastAsia"/>
          <w:sz w:val="32"/>
          <w:szCs w:val="32"/>
        </w:rPr>
        <w:t>本年单位临聘人员减少，劳务费小于年初预算安排金额</w:t>
      </w:r>
      <w:r>
        <w:rPr>
          <w:rFonts w:ascii="仿宋_GB2312" w:eastAsia="仿宋_GB2312" w:hint="eastAsia"/>
          <w:sz w:val="32"/>
          <w:szCs w:val="32"/>
        </w:rPr>
        <w:t>。</w:t>
      </w:r>
    </w:p>
    <w:p w14:paraId="42C1D125" w14:textId="77777777" w:rsidR="0079661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0814AF1" w14:textId="77777777" w:rsidR="0079661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B24B281" w14:textId="18CCC75B" w:rsidR="0079661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2023年度一般公共预算财政拨款支出1,331.85万元，占本年支出合计的</w:t>
      </w:r>
      <w:r>
        <w:rPr>
          <w:rFonts w:ascii="仿宋_GB2312" w:eastAsia="仿宋_GB2312" w:hint="eastAsia"/>
          <w:sz w:val="32"/>
          <w:szCs w:val="32"/>
          <w:lang w:val="zh-CN"/>
        </w:rPr>
        <w:t>99.85%</w:t>
      </w:r>
      <w:r>
        <w:rPr>
          <w:rFonts w:ascii="仿宋_GB2312" w:eastAsia="仿宋_GB2312" w:hint="eastAsia"/>
          <w:sz w:val="32"/>
          <w:szCs w:val="32"/>
        </w:rPr>
        <w:t>。与上年相比，</w:t>
      </w:r>
      <w:r>
        <w:rPr>
          <w:rFonts w:ascii="仿宋_GB2312" w:eastAsia="仿宋_GB2312" w:hint="eastAsia"/>
          <w:sz w:val="32"/>
          <w:szCs w:val="32"/>
          <w:lang w:val="zh-CN"/>
        </w:rPr>
        <w:t>增加161.61万元</w:t>
      </w:r>
      <w:r>
        <w:rPr>
          <w:rFonts w:ascii="仿宋_GB2312" w:eastAsia="仿宋_GB2312" w:hint="eastAsia"/>
          <w:sz w:val="32"/>
          <w:szCs w:val="32"/>
        </w:rPr>
        <w:t>，增长13.81%,主要原因是：</w:t>
      </w:r>
      <w:r w:rsidR="00B51AB1">
        <w:rPr>
          <w:rFonts w:ascii="仿宋_GB2312" w:eastAsia="仿宋_GB2312" w:hint="eastAsia"/>
          <w:sz w:val="32"/>
          <w:szCs w:val="32"/>
        </w:rPr>
        <w:t>本年单位增加米东区社会资源接入平台增</w:t>
      </w:r>
      <w:proofErr w:type="gramStart"/>
      <w:r w:rsidR="00B51AB1">
        <w:rPr>
          <w:rFonts w:ascii="仿宋_GB2312" w:eastAsia="仿宋_GB2312" w:hint="eastAsia"/>
          <w:sz w:val="32"/>
          <w:szCs w:val="32"/>
        </w:rPr>
        <w:t>容设备</w:t>
      </w:r>
      <w:proofErr w:type="gramEnd"/>
      <w:r w:rsidR="00B51AB1">
        <w:rPr>
          <w:rFonts w:ascii="仿宋_GB2312" w:eastAsia="仿宋_GB2312" w:hint="eastAsia"/>
          <w:sz w:val="32"/>
          <w:szCs w:val="32"/>
        </w:rPr>
        <w:t>项目经费、自建房封闭建设项目经费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1,455.80</w:t>
      </w:r>
      <w:r>
        <w:rPr>
          <w:rFonts w:ascii="仿宋_GB2312" w:eastAsia="仿宋_GB2312" w:hint="eastAsia"/>
          <w:sz w:val="32"/>
          <w:szCs w:val="32"/>
        </w:rPr>
        <w:t>万元，决算数</w:t>
      </w:r>
      <w:r>
        <w:rPr>
          <w:rFonts w:ascii="仿宋_GB2312" w:eastAsia="仿宋_GB2312" w:hint="eastAsia"/>
          <w:sz w:val="32"/>
          <w:szCs w:val="32"/>
          <w:lang w:val="zh-CN"/>
        </w:rPr>
        <w:t>1,331.85</w:t>
      </w:r>
      <w:r>
        <w:rPr>
          <w:rFonts w:ascii="仿宋_GB2312" w:eastAsia="仿宋_GB2312" w:hint="eastAsia"/>
          <w:sz w:val="32"/>
          <w:szCs w:val="32"/>
        </w:rPr>
        <w:t>万元，预决算差异率</w:t>
      </w:r>
      <w:r>
        <w:rPr>
          <w:rFonts w:ascii="仿宋_GB2312" w:eastAsia="仿宋_GB2312" w:hint="eastAsia"/>
          <w:sz w:val="32"/>
          <w:szCs w:val="32"/>
          <w:lang w:val="zh-CN"/>
        </w:rPr>
        <w:t>-8.51%</w:t>
      </w:r>
      <w:r>
        <w:rPr>
          <w:rFonts w:ascii="仿宋_GB2312" w:eastAsia="仿宋_GB2312" w:hint="eastAsia"/>
          <w:sz w:val="32"/>
          <w:szCs w:val="32"/>
        </w:rPr>
        <w:t>，主要原因是：</w:t>
      </w:r>
      <w:r w:rsidR="00B51AB1">
        <w:rPr>
          <w:rFonts w:ascii="仿宋_GB2312" w:eastAsia="仿宋_GB2312" w:hint="eastAsia"/>
          <w:sz w:val="32"/>
          <w:szCs w:val="32"/>
        </w:rPr>
        <w:t>本年单位临聘人员减少，劳务费小于年初预算安排金额</w:t>
      </w:r>
      <w:r>
        <w:rPr>
          <w:rFonts w:ascii="仿宋_GB2312" w:eastAsia="仿宋_GB2312" w:hint="eastAsia"/>
          <w:sz w:val="32"/>
          <w:szCs w:val="32"/>
        </w:rPr>
        <w:t>。</w:t>
      </w:r>
    </w:p>
    <w:p w14:paraId="69E0C61E" w14:textId="77777777" w:rsidR="0079661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F1D6322" w14:textId="77777777" w:rsidR="0079661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476.00</w:t>
      </w:r>
      <w:r>
        <w:rPr>
          <w:rFonts w:ascii="仿宋_GB2312" w:eastAsia="仿宋_GB2312"/>
          <w:kern w:val="2"/>
          <w:sz w:val="32"/>
          <w:szCs w:val="32"/>
          <w:lang w:val="zh-CN"/>
        </w:rPr>
        <w:t>万元，占</w:t>
      </w:r>
      <w:r>
        <w:rPr>
          <w:rFonts w:ascii="仿宋_GB2312" w:eastAsia="仿宋_GB2312" w:hint="eastAsia"/>
          <w:kern w:val="2"/>
          <w:sz w:val="32"/>
          <w:szCs w:val="32"/>
          <w:lang w:val="zh-CN"/>
        </w:rPr>
        <w:t>35.74%</w:t>
      </w:r>
      <w:r>
        <w:rPr>
          <w:rFonts w:ascii="仿宋_GB2312" w:eastAsia="仿宋_GB2312"/>
          <w:kern w:val="2"/>
          <w:sz w:val="32"/>
          <w:szCs w:val="32"/>
          <w:lang w:val="zh-CN"/>
        </w:rPr>
        <w:t>；</w:t>
      </w:r>
    </w:p>
    <w:p w14:paraId="6CC7E202" w14:textId="03130663" w:rsidR="00796610" w:rsidRDefault="00B51AB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.公共安全类支出（类）</w:t>
      </w:r>
      <w:r>
        <w:rPr>
          <w:rFonts w:ascii="仿宋_GB2312" w:eastAsia="仿宋_GB2312" w:hint="eastAsia"/>
          <w:kern w:val="2"/>
          <w:sz w:val="32"/>
          <w:szCs w:val="32"/>
          <w:lang w:val="zh-CN"/>
        </w:rPr>
        <w:t>371.91</w:t>
      </w:r>
      <w:r>
        <w:rPr>
          <w:rFonts w:ascii="仿宋_GB2312" w:eastAsia="仿宋_GB2312"/>
          <w:kern w:val="2"/>
          <w:sz w:val="32"/>
          <w:szCs w:val="32"/>
          <w:lang w:val="zh-CN"/>
        </w:rPr>
        <w:t>万元，占</w:t>
      </w:r>
      <w:r>
        <w:rPr>
          <w:rFonts w:ascii="仿宋_GB2312" w:eastAsia="仿宋_GB2312" w:hint="eastAsia"/>
          <w:kern w:val="2"/>
          <w:sz w:val="32"/>
          <w:szCs w:val="32"/>
          <w:lang w:val="zh-CN"/>
        </w:rPr>
        <w:t>27.92%</w:t>
      </w:r>
      <w:r>
        <w:rPr>
          <w:rFonts w:ascii="仿宋_GB2312" w:eastAsia="仿宋_GB2312"/>
          <w:kern w:val="2"/>
          <w:sz w:val="32"/>
          <w:szCs w:val="32"/>
          <w:lang w:val="zh-CN"/>
        </w:rPr>
        <w:t>；</w:t>
      </w:r>
    </w:p>
    <w:p w14:paraId="7F909BCB" w14:textId="7BE8E3AB" w:rsidR="00796610" w:rsidRDefault="00B51AB1">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3</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428.14</w:t>
      </w:r>
      <w:r>
        <w:rPr>
          <w:rFonts w:ascii="仿宋_GB2312" w:eastAsia="仿宋_GB2312"/>
          <w:kern w:val="2"/>
          <w:sz w:val="32"/>
          <w:szCs w:val="32"/>
          <w:lang w:val="zh-CN"/>
        </w:rPr>
        <w:t>万元，占</w:t>
      </w:r>
      <w:r>
        <w:rPr>
          <w:rFonts w:ascii="仿宋_GB2312" w:eastAsia="仿宋_GB2312" w:hint="eastAsia"/>
          <w:kern w:val="2"/>
          <w:sz w:val="32"/>
          <w:szCs w:val="32"/>
          <w:lang w:val="zh-CN"/>
        </w:rPr>
        <w:t>32.15%</w:t>
      </w:r>
      <w:r>
        <w:rPr>
          <w:rFonts w:ascii="仿宋_GB2312" w:eastAsia="仿宋_GB2312"/>
          <w:kern w:val="2"/>
          <w:sz w:val="32"/>
          <w:szCs w:val="32"/>
        </w:rPr>
        <w:t>；</w:t>
      </w:r>
    </w:p>
    <w:p w14:paraId="7A8CFCB6" w14:textId="48107AF5" w:rsidR="00796610" w:rsidRDefault="00B51AB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47.86</w:t>
      </w:r>
      <w:r>
        <w:rPr>
          <w:rFonts w:ascii="仿宋_GB2312" w:eastAsia="仿宋_GB2312"/>
          <w:kern w:val="2"/>
          <w:sz w:val="32"/>
          <w:szCs w:val="32"/>
          <w:lang w:val="zh-CN"/>
        </w:rPr>
        <w:t>万元，占</w:t>
      </w:r>
      <w:r>
        <w:rPr>
          <w:rFonts w:ascii="仿宋_GB2312" w:eastAsia="仿宋_GB2312" w:hint="eastAsia"/>
          <w:kern w:val="2"/>
          <w:sz w:val="32"/>
          <w:szCs w:val="32"/>
          <w:lang w:val="zh-CN"/>
        </w:rPr>
        <w:t>3.59%</w:t>
      </w:r>
      <w:r>
        <w:rPr>
          <w:rFonts w:ascii="仿宋_GB2312" w:eastAsia="仿宋_GB2312"/>
          <w:kern w:val="2"/>
          <w:sz w:val="32"/>
          <w:szCs w:val="32"/>
          <w:lang w:val="zh-CN"/>
        </w:rPr>
        <w:t>；</w:t>
      </w:r>
    </w:p>
    <w:p w14:paraId="0DC7BEC4" w14:textId="1BEC7184" w:rsidR="00796610" w:rsidRDefault="00B51AB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7.94</w:t>
      </w:r>
      <w:r>
        <w:rPr>
          <w:rFonts w:ascii="仿宋_GB2312" w:eastAsia="仿宋_GB2312"/>
          <w:kern w:val="2"/>
          <w:sz w:val="32"/>
          <w:szCs w:val="32"/>
          <w:lang w:val="zh-CN"/>
        </w:rPr>
        <w:t>万元，占</w:t>
      </w:r>
      <w:r>
        <w:rPr>
          <w:rFonts w:ascii="仿宋_GB2312" w:eastAsia="仿宋_GB2312" w:hint="eastAsia"/>
          <w:kern w:val="2"/>
          <w:sz w:val="32"/>
          <w:szCs w:val="32"/>
          <w:lang w:val="zh-CN"/>
        </w:rPr>
        <w:t>0.60%。</w:t>
      </w:r>
    </w:p>
    <w:p w14:paraId="22BF2C34" w14:textId="77777777" w:rsidR="0079661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B0F9EC9" w14:textId="45A6D790"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1.公共安全支出（类）其他公共安全支出（款）其他公共安全支出（项）:支出决算数为341.91万元，比上年决算增加341.91万元，增长100%，主要原因是：</w:t>
      </w:r>
      <w:r w:rsidR="00B51AB1">
        <w:rPr>
          <w:rFonts w:ascii="仿宋_GB2312" w:eastAsia="仿宋_GB2312" w:hAnsi="仿宋_GB2312" w:cs="仿宋_GB2312" w:hint="eastAsia"/>
          <w:sz w:val="32"/>
          <w:szCs w:val="32"/>
        </w:rPr>
        <w:t>本年单位增加</w:t>
      </w:r>
      <w:r w:rsidR="00B51AB1" w:rsidRPr="00B51AB1">
        <w:rPr>
          <w:rFonts w:ascii="仿宋_GB2312" w:eastAsia="仿宋_GB2312" w:hAnsi="仿宋_GB2312" w:cs="仿宋_GB2312" w:hint="eastAsia"/>
          <w:sz w:val="32"/>
          <w:szCs w:val="32"/>
          <w:lang w:val="zh-CN"/>
        </w:rPr>
        <w:t>自建房封闭建设</w:t>
      </w:r>
      <w:r w:rsidR="00B51AB1">
        <w:rPr>
          <w:rFonts w:ascii="仿宋_GB2312" w:eastAsia="仿宋_GB2312" w:hAnsi="仿宋_GB2312" w:cs="仿宋_GB2312" w:hint="eastAsia"/>
          <w:sz w:val="32"/>
          <w:szCs w:val="32"/>
          <w:lang w:val="zh-CN"/>
        </w:rPr>
        <w:t>项目、</w:t>
      </w:r>
      <w:r w:rsidR="00B51AB1" w:rsidRPr="00B51AB1">
        <w:rPr>
          <w:rFonts w:ascii="仿宋_GB2312" w:eastAsia="仿宋_GB2312" w:hAnsi="仿宋_GB2312" w:cs="仿宋_GB2312" w:hint="eastAsia"/>
          <w:sz w:val="32"/>
          <w:szCs w:val="32"/>
          <w:lang w:val="zh-CN"/>
        </w:rPr>
        <w:t>米东区社会资源接入平台增</w:t>
      </w:r>
      <w:proofErr w:type="gramStart"/>
      <w:r w:rsidR="00B51AB1" w:rsidRPr="00B51AB1">
        <w:rPr>
          <w:rFonts w:ascii="仿宋_GB2312" w:eastAsia="仿宋_GB2312" w:hAnsi="仿宋_GB2312" w:cs="仿宋_GB2312" w:hint="eastAsia"/>
          <w:sz w:val="32"/>
          <w:szCs w:val="32"/>
          <w:lang w:val="zh-CN"/>
        </w:rPr>
        <w:t>容设备</w:t>
      </w:r>
      <w:proofErr w:type="gramEnd"/>
      <w:r w:rsidR="00B51AB1">
        <w:rPr>
          <w:rFonts w:ascii="仿宋_GB2312" w:eastAsia="仿宋_GB2312" w:hAnsi="仿宋_GB2312" w:cs="仿宋_GB2312" w:hint="eastAsia"/>
          <w:sz w:val="32"/>
          <w:szCs w:val="32"/>
          <w:lang w:val="zh-CN"/>
        </w:rPr>
        <w:t>项目等</w:t>
      </w:r>
      <w:r>
        <w:rPr>
          <w:rFonts w:ascii="仿宋_GB2312" w:eastAsia="仿宋_GB2312" w:hAnsi="仿宋_GB2312" w:cs="仿宋_GB2312" w:hint="eastAsia"/>
          <w:sz w:val="32"/>
          <w:szCs w:val="32"/>
          <w:lang w:val="zh-CN"/>
        </w:rPr>
        <w:t>。</w:t>
      </w:r>
    </w:p>
    <w:p w14:paraId="414B3AF8" w14:textId="30CE4681"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2.公共安全支出（类）公安（款）信息化建设（项）:支出决算数为30.00万元，比上年决算增加30.00万元，增长100%，主要原因是：</w:t>
      </w:r>
      <w:r w:rsidR="00B51AB1">
        <w:rPr>
          <w:rFonts w:ascii="仿宋_GB2312" w:eastAsia="仿宋_GB2312" w:hAnsi="仿宋_GB2312" w:cs="仿宋_GB2312" w:hint="eastAsia"/>
          <w:sz w:val="32"/>
          <w:szCs w:val="32"/>
        </w:rPr>
        <w:t>本年新增</w:t>
      </w:r>
      <w:r w:rsidR="00B51AB1" w:rsidRPr="00B51AB1">
        <w:rPr>
          <w:rFonts w:ascii="仿宋_GB2312" w:eastAsia="仿宋_GB2312" w:hAnsi="仿宋_GB2312" w:cs="仿宋_GB2312" w:hint="eastAsia"/>
          <w:sz w:val="32"/>
          <w:szCs w:val="32"/>
          <w:lang w:val="zh-CN"/>
        </w:rPr>
        <w:t>平安城市（六期）建设项目经费</w:t>
      </w:r>
      <w:r>
        <w:rPr>
          <w:rFonts w:ascii="仿宋_GB2312" w:eastAsia="仿宋_GB2312" w:hAnsi="仿宋_GB2312" w:cs="仿宋_GB2312" w:hint="eastAsia"/>
          <w:sz w:val="32"/>
          <w:szCs w:val="32"/>
          <w:lang w:val="zh-CN"/>
        </w:rPr>
        <w:t>。</w:t>
      </w:r>
    </w:p>
    <w:p w14:paraId="7E220D8A" w14:textId="127B6DD7"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3.卫生健康支出（类）公共卫生（款）突发公共卫生事件应急处理（项）:支出决算数为7.94万元，比上年决算减少136.72万元，下降94.51%，主要原因是：</w:t>
      </w:r>
      <w:r w:rsidR="00B51AB1">
        <w:rPr>
          <w:rFonts w:ascii="仿宋_GB2312" w:eastAsia="仿宋_GB2312" w:hAnsi="仿宋_GB2312" w:cs="仿宋_GB2312" w:hint="eastAsia"/>
          <w:sz w:val="32"/>
          <w:szCs w:val="32"/>
        </w:rPr>
        <w:t>本年</w:t>
      </w:r>
      <w:r w:rsidR="00B51AB1" w:rsidRPr="00B51AB1">
        <w:rPr>
          <w:rFonts w:ascii="仿宋_GB2312" w:eastAsia="仿宋_GB2312" w:hAnsi="仿宋_GB2312" w:cs="仿宋_GB2312" w:hint="eastAsia"/>
          <w:sz w:val="32"/>
          <w:szCs w:val="32"/>
          <w:lang w:val="zh-CN"/>
        </w:rPr>
        <w:t>离疆人员“暖心礼包”经费</w:t>
      </w:r>
      <w:r w:rsidR="00B51AB1">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7B6E51FA" w14:textId="11D841DD"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4.一般公共服务支出（类）党委办公厅（室）及相关机构事务（款）行政运行（项）:支出决算数为476.00万元，比上年决算减少514.17万元，下降51.93%，主要原因是：</w:t>
      </w:r>
      <w:r w:rsidR="00B51AB1">
        <w:rPr>
          <w:rFonts w:ascii="仿宋_GB2312" w:eastAsia="仿宋_GB2312" w:hAnsi="仿宋_GB2312" w:cs="仿宋_GB2312" w:hint="eastAsia"/>
          <w:sz w:val="32"/>
          <w:szCs w:val="32"/>
          <w:lang w:val="zh-CN"/>
        </w:rPr>
        <w:lastRenderedPageBreak/>
        <w:t>单位临聘人员减少，临聘人员工资较上年减少</w:t>
      </w:r>
      <w:r>
        <w:rPr>
          <w:rFonts w:ascii="仿宋_GB2312" w:eastAsia="仿宋_GB2312" w:hAnsi="仿宋_GB2312" w:cs="仿宋_GB2312" w:hint="eastAsia"/>
          <w:sz w:val="32"/>
          <w:szCs w:val="32"/>
          <w:lang w:val="zh-CN"/>
        </w:rPr>
        <w:t>。</w:t>
      </w:r>
    </w:p>
    <w:p w14:paraId="524BE4EC" w14:textId="066B7965"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5.科学技术支出（类）其他科学技术支出（款）其他科学技术支出（项）:支出决算数为428.14万元，比上年决算增加428.14万元，增长100%，主要原因是：</w:t>
      </w:r>
      <w:r w:rsidR="00B51AB1">
        <w:rPr>
          <w:rFonts w:ascii="仿宋_GB2312" w:eastAsia="仿宋_GB2312" w:hAnsi="仿宋_GB2312" w:cs="仿宋_GB2312" w:hint="eastAsia"/>
          <w:sz w:val="32"/>
          <w:szCs w:val="32"/>
          <w:lang w:val="zh-CN"/>
        </w:rPr>
        <w:t>本年单位增加防控指挥建设项目工程经费</w:t>
      </w:r>
      <w:r>
        <w:rPr>
          <w:rFonts w:ascii="仿宋_GB2312" w:eastAsia="仿宋_GB2312" w:hAnsi="仿宋_GB2312" w:cs="仿宋_GB2312" w:hint="eastAsia"/>
          <w:sz w:val="32"/>
          <w:szCs w:val="32"/>
          <w:lang w:val="zh-CN"/>
        </w:rPr>
        <w:t>。</w:t>
      </w:r>
    </w:p>
    <w:p w14:paraId="449A0A60" w14:textId="62F1A914"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6.社会保障和就业支出（类）行政事业单位养老支出（款）机关事业单位职业年金缴费支出（项）:支出决算数为8.33万元，比上年决算增加8.33万元，增长100%，主要原因是：</w:t>
      </w:r>
      <w:r w:rsidR="00B51AB1">
        <w:rPr>
          <w:rFonts w:ascii="仿宋_GB2312" w:eastAsia="仿宋_GB2312" w:hAnsi="仿宋_GB2312" w:cs="仿宋_GB2312" w:hint="eastAsia"/>
          <w:sz w:val="32"/>
          <w:szCs w:val="32"/>
          <w:lang w:val="zh-CN"/>
        </w:rPr>
        <w:t>单位退休人员增加，退休人员</w:t>
      </w:r>
      <w:r w:rsidR="00B51AB1">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648CDA24" w14:textId="5B8BC647" w:rsidR="0079661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7.社会保障和就业支出（类）行政事业单位养老支出（款）机关事业单位基本养老保险缴费支出（项）:支出决算数为39.53万元，比上年决算增加4.12万元，增长11.64%，主要原因是：</w:t>
      </w:r>
      <w:r w:rsidR="00B51AB1">
        <w:rPr>
          <w:rFonts w:ascii="仿宋_GB2312" w:eastAsia="仿宋_GB2312" w:hAnsi="仿宋_GB2312" w:cs="仿宋_GB2312" w:hint="eastAsia"/>
          <w:sz w:val="32"/>
          <w:szCs w:val="32"/>
          <w:lang w:val="zh-CN"/>
        </w:rPr>
        <w:t>单位在职人员增加，人员</w:t>
      </w:r>
      <w:r w:rsidR="00B51AB1">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0A998C0B" w14:textId="77777777" w:rsidR="0079661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F9E4A3A" w14:textId="1C426ACF"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952.00万元，其中：人员经费456.87万元，包括：基本工资、津贴补贴、奖金、绩效工资、机关事业单位基本养老保险缴费、职业年金缴费、职工基本医疗保险缴费、公务员医疗补助缴费、其他社会保障缴费、住房公积金、奖励金。</w:t>
      </w:r>
    </w:p>
    <w:p w14:paraId="2AFE7198" w14:textId="28061D55" w:rsidR="0079661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公用经费495.13万元，包括：办公费、手续费、邮电费、维修（护）费、委托业务费、工会经费、福利费、公务用车运行维护费、其他商品和服务支出、专用设备购置</w:t>
      </w:r>
      <w:r>
        <w:rPr>
          <w:rFonts w:ascii="仿宋_GB2312" w:eastAsia="仿宋_GB2312" w:hAnsi="宋体" w:cs="宋体" w:hint="eastAsia"/>
          <w:kern w:val="0"/>
          <w:sz w:val="32"/>
          <w:szCs w:val="32"/>
        </w:rPr>
        <w:t>。</w:t>
      </w:r>
    </w:p>
    <w:p w14:paraId="7E589720" w14:textId="77777777" w:rsidR="0079661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27AAAEB2" w14:textId="027F61B0" w:rsidR="0079661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“三公”经费支出7.37万元，</w:t>
      </w:r>
      <w:r>
        <w:rPr>
          <w:rFonts w:ascii="仿宋_GB2312" w:eastAsia="仿宋_GB2312" w:hint="eastAsia"/>
          <w:sz w:val="32"/>
          <w:szCs w:val="32"/>
        </w:rPr>
        <w:t>比上年</w:t>
      </w:r>
      <w:r>
        <w:rPr>
          <w:rFonts w:ascii="仿宋_GB2312" w:eastAsia="仿宋_GB2312" w:hint="eastAsia"/>
          <w:sz w:val="32"/>
          <w:szCs w:val="32"/>
          <w:lang w:val="zh-CN"/>
        </w:rPr>
        <w:t>增加5.92万元，</w:t>
      </w:r>
      <w:r>
        <w:rPr>
          <w:rFonts w:ascii="仿宋_GB2312" w:eastAsia="仿宋_GB2312" w:hint="eastAsia"/>
          <w:sz w:val="32"/>
          <w:szCs w:val="32"/>
        </w:rPr>
        <w:t>增长408.28%,</w:t>
      </w:r>
      <w:r>
        <w:rPr>
          <w:rFonts w:ascii="仿宋_GB2312" w:eastAsia="仿宋_GB2312" w:hint="eastAsia"/>
          <w:sz w:val="32"/>
          <w:szCs w:val="32"/>
          <w:lang w:val="zh-CN"/>
        </w:rPr>
        <w:t>主要原因是：</w:t>
      </w:r>
      <w:bookmarkStart w:id="18" w:name="_Hlk176444232"/>
      <w:r w:rsidR="00B51AB1">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6442959"/>
      <w:r w:rsidR="00B51AB1">
        <w:rPr>
          <w:rFonts w:ascii="仿宋_GB2312" w:eastAsia="仿宋_GB2312" w:hint="eastAsia"/>
          <w:sz w:val="32"/>
          <w:szCs w:val="32"/>
          <w:lang w:val="zh-CN"/>
        </w:rPr>
        <w:t>本年无此项经费</w:t>
      </w:r>
      <w:bookmarkEnd w:id="19"/>
      <w:r>
        <w:rPr>
          <w:rFonts w:ascii="仿宋_GB2312" w:eastAsia="仿宋_GB2312" w:hint="eastAsia"/>
          <w:sz w:val="32"/>
          <w:szCs w:val="32"/>
          <w:lang w:val="zh-CN"/>
        </w:rPr>
        <w:t>；公务用车购置及运行维护费支出7.37万元，占100.00%，比上年增加5.92万元，</w:t>
      </w:r>
      <w:r>
        <w:rPr>
          <w:rFonts w:ascii="仿宋_GB2312" w:eastAsia="仿宋_GB2312" w:hint="eastAsia"/>
          <w:sz w:val="32"/>
          <w:szCs w:val="32"/>
        </w:rPr>
        <w:t>增长408.28%,</w:t>
      </w:r>
      <w:r>
        <w:rPr>
          <w:rFonts w:ascii="仿宋_GB2312" w:eastAsia="仿宋_GB2312" w:hint="eastAsia"/>
          <w:sz w:val="32"/>
          <w:szCs w:val="32"/>
          <w:lang w:val="zh-CN"/>
        </w:rPr>
        <w:t>主要原因是：</w:t>
      </w:r>
      <w:r w:rsidR="00B51AB1">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51AB1">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9FCB71B" w14:textId="77777777" w:rsidR="0079661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F097BD9" w14:textId="38387311" w:rsidR="0079661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51AB1">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39E10308" w14:textId="77A2A02B"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公务用车购置及运行维护费7.37万元，其中：公务用车购置费0.00万元，公务用车运行维护费7.37万元。公务用车运行维护费开支内容包括</w:t>
      </w:r>
      <w:bookmarkStart w:id="20" w:name="_Hlk176442988"/>
      <w:r w:rsidR="00685F25" w:rsidRPr="00FB71B8">
        <w:rPr>
          <w:rFonts w:ascii="仿宋_GB2312" w:eastAsia="仿宋_GB2312" w:cs="仿宋_GB2312" w:hint="eastAsia"/>
          <w:kern w:val="0"/>
          <w:sz w:val="32"/>
          <w:szCs w:val="32"/>
        </w:rPr>
        <w:t>公务用车燃油费、车辆维修维护费、保险费、过路费等</w:t>
      </w:r>
      <w:bookmarkEnd w:id="20"/>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1" w:name="_Hlk181961318"/>
      <w:r w:rsidR="00014232" w:rsidRPr="0005359B">
        <w:rPr>
          <w:rFonts w:ascii="仿宋_GB2312" w:eastAsia="仿宋_GB2312" w:hint="eastAsia"/>
          <w:sz w:val="32"/>
          <w:szCs w:val="32"/>
          <w:lang w:val="zh-CN"/>
        </w:rPr>
        <w:t>国有资产车辆与公务用车保有量无差异</w:t>
      </w:r>
      <w:bookmarkEnd w:id="21"/>
      <w:r>
        <w:rPr>
          <w:rFonts w:ascii="仿宋_GB2312" w:eastAsia="仿宋_GB2312" w:hint="eastAsia"/>
          <w:sz w:val="32"/>
          <w:szCs w:val="32"/>
          <w:lang w:val="zh-CN"/>
        </w:rPr>
        <w:t>。</w:t>
      </w:r>
    </w:p>
    <w:p w14:paraId="083E2386" w14:textId="50459C7F" w:rsidR="0079661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685F2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2E58872" w14:textId="4B2FD9E9" w:rsidR="0079661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预算数7.37万元，决算数7.37万元，预决算差异率0.00%，主要原因是：</w:t>
      </w:r>
      <w:bookmarkStart w:id="22" w:name="_Hlk176443013"/>
      <w:r w:rsidR="00685F25"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85F2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85F25">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预算数7.37万元，决算数7.37万元，预决算差异率0.00%，主要原因是：</w:t>
      </w:r>
      <w:r w:rsidR="00685F25"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85F2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AB0632B" w14:textId="77777777" w:rsidR="00796610"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06EED087" w14:textId="77777777"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6DC3629" w14:textId="77777777" w:rsidR="0079661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0460F7A" w14:textId="77777777"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EA3500F" w14:textId="77777777" w:rsidR="00796610"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lastRenderedPageBreak/>
        <w:t>十、其他重要事项的情况说明</w:t>
      </w:r>
      <w:bookmarkEnd w:id="25"/>
      <w:bookmarkEnd w:id="26"/>
    </w:p>
    <w:p w14:paraId="1A432C23" w14:textId="77777777" w:rsidR="00796610"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1E0108A5" w14:textId="686296A2" w:rsidR="00796610"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中共乌鲁木齐市米东区委员会政法委员会（行政单位和参照公务员法管理事业单位）机关运行经费支出495.13万元，</w:t>
      </w:r>
      <w:r>
        <w:rPr>
          <w:rFonts w:ascii="仿宋_GB2312" w:eastAsia="仿宋_GB2312" w:hAnsi="仿宋_GB2312" w:cs="仿宋_GB2312" w:hint="eastAsia"/>
          <w:sz w:val="32"/>
          <w:szCs w:val="32"/>
          <w:lang w:val="zh-CN"/>
        </w:rPr>
        <w:t>比上年减少272.38万元，下降35.49%，主要原因是：</w:t>
      </w:r>
      <w:r w:rsidR="00685F25">
        <w:rPr>
          <w:rFonts w:ascii="仿宋_GB2312" w:eastAsia="仿宋_GB2312" w:hAnsi="仿宋_GB2312" w:cs="仿宋_GB2312" w:hint="eastAsia"/>
          <w:sz w:val="32"/>
          <w:szCs w:val="32"/>
          <w:lang w:val="zh-CN"/>
        </w:rPr>
        <w:t>本年单位临聘人员减少，临聘人员劳务费较上年减少</w:t>
      </w:r>
      <w:r>
        <w:rPr>
          <w:rFonts w:ascii="仿宋_GB2312" w:eastAsia="仿宋_GB2312" w:hAnsi="仿宋_GB2312" w:cs="仿宋_GB2312" w:hint="eastAsia"/>
          <w:sz w:val="32"/>
          <w:szCs w:val="32"/>
          <w:lang w:val="zh-CN"/>
        </w:rPr>
        <w:t>。</w:t>
      </w:r>
    </w:p>
    <w:p w14:paraId="4F10C1C0" w14:textId="77777777" w:rsidR="0079661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50E5C222" w14:textId="77777777" w:rsidR="0079661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95574F6" w14:textId="77777777" w:rsidR="0079661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7E74B657" w14:textId="77777777" w:rsidR="00796610" w:rsidRPr="00685F25" w:rsidRDefault="00000000" w:rsidP="00685F25">
      <w:pPr>
        <w:ind w:firstLineChars="200" w:firstLine="640"/>
        <w:jc w:val="left"/>
        <w:outlineLvl w:val="2"/>
        <w:rPr>
          <w:rFonts w:ascii="黑体" w:eastAsia="黑体" w:hAnsi="黑体" w:hint="eastAsia"/>
          <w:sz w:val="32"/>
          <w:szCs w:val="32"/>
        </w:rPr>
      </w:pPr>
      <w:bookmarkStart w:id="31" w:name="_Toc4591"/>
      <w:bookmarkStart w:id="32" w:name="_Toc8391"/>
      <w:r w:rsidRPr="00685F25">
        <w:rPr>
          <w:rFonts w:ascii="黑体" w:eastAsia="黑体" w:hAnsi="黑体" w:hint="eastAsia"/>
          <w:sz w:val="32"/>
          <w:szCs w:val="32"/>
        </w:rPr>
        <w:t>（三）国有资产占用情况说明</w:t>
      </w:r>
      <w:bookmarkEnd w:id="31"/>
      <w:bookmarkEnd w:id="32"/>
    </w:p>
    <w:p w14:paraId="5E84118D" w14:textId="2BCA671A" w:rsidR="0079661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1,319.96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屋0.00平方米，价值0.00万元。车辆7辆，价值133.45万元，其中：副部（省）级及以上领导用车0辆、主要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685F25">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BA2486F" w14:textId="77777777" w:rsidR="00796610"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lastRenderedPageBreak/>
        <w:t>十一、预算绩效的情况说明</w:t>
      </w:r>
      <w:bookmarkEnd w:id="33"/>
      <w:bookmarkEnd w:id="34"/>
    </w:p>
    <w:p w14:paraId="6BC1879D" w14:textId="1C9AAD01" w:rsidR="0079661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85F25" w:rsidRPr="00685F25">
        <w:rPr>
          <w:rFonts w:ascii="仿宋_GB2312" w:eastAsia="仿宋_GB2312"/>
          <w:sz w:val="32"/>
          <w:szCs w:val="32"/>
        </w:rPr>
        <w:t>1,364.86</w:t>
      </w:r>
      <w:r>
        <w:rPr>
          <w:rFonts w:ascii="仿宋_GB2312" w:eastAsia="仿宋_GB2312" w:hint="eastAsia"/>
          <w:sz w:val="32"/>
          <w:szCs w:val="32"/>
        </w:rPr>
        <w:t>万元，实际执行总额</w:t>
      </w:r>
      <w:r w:rsidR="00685F25" w:rsidRPr="00685F25">
        <w:rPr>
          <w:rFonts w:ascii="仿宋_GB2312" w:eastAsia="仿宋_GB2312"/>
          <w:sz w:val="32"/>
          <w:szCs w:val="32"/>
        </w:rPr>
        <w:t>1,333.85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85F25" w:rsidRPr="00685F25">
        <w:rPr>
          <w:rFonts w:ascii="仿宋_GB2312" w:eastAsia="仿宋_GB2312"/>
          <w:sz w:val="32"/>
          <w:szCs w:val="32"/>
        </w:rPr>
        <w:t>3</w:t>
      </w:r>
      <w:r>
        <w:rPr>
          <w:rFonts w:ascii="仿宋_GB2312" w:eastAsia="仿宋_GB2312" w:hint="eastAsia"/>
          <w:sz w:val="32"/>
          <w:szCs w:val="32"/>
        </w:rPr>
        <w:t>个，全年预算数</w:t>
      </w:r>
      <w:r w:rsidR="00685F25" w:rsidRPr="00685F25">
        <w:rPr>
          <w:rFonts w:ascii="仿宋_GB2312" w:eastAsia="仿宋_GB2312"/>
          <w:sz w:val="32"/>
          <w:szCs w:val="32"/>
        </w:rPr>
        <w:t>226.86</w:t>
      </w:r>
      <w:r>
        <w:rPr>
          <w:rFonts w:ascii="仿宋_GB2312" w:eastAsia="仿宋_GB2312" w:hint="eastAsia"/>
          <w:sz w:val="32"/>
          <w:szCs w:val="32"/>
        </w:rPr>
        <w:t>万元，全年执行数</w:t>
      </w:r>
      <w:r w:rsidR="00685F25" w:rsidRPr="00685F25">
        <w:rPr>
          <w:rFonts w:ascii="仿宋_GB2312" w:eastAsia="仿宋_GB2312"/>
          <w:sz w:val="32"/>
          <w:szCs w:val="32"/>
        </w:rPr>
        <w:t>226.86</w:t>
      </w:r>
      <w:r>
        <w:rPr>
          <w:rFonts w:ascii="仿宋_GB2312" w:eastAsia="仿宋_GB2312" w:hint="eastAsia"/>
          <w:sz w:val="32"/>
          <w:szCs w:val="32"/>
        </w:rPr>
        <w:t>万元。预算绩效管理取得的成效：</w:t>
      </w:r>
      <w:r w:rsidR="00685F25" w:rsidRPr="00685F25">
        <w:rPr>
          <w:rFonts w:ascii="仿宋_GB2312" w:eastAsia="仿宋_GB2312" w:hint="eastAsia"/>
          <w:sz w:val="32"/>
          <w:szCs w:val="32"/>
        </w:rPr>
        <w:t>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w:t>
      </w:r>
      <w:r w:rsidR="00420773">
        <w:rPr>
          <w:rFonts w:ascii="仿宋_GB2312" w:eastAsia="仿宋_GB2312" w:hint="eastAsia"/>
          <w:sz w:val="32"/>
          <w:szCs w:val="32"/>
        </w:rPr>
        <w:t>；</w:t>
      </w:r>
      <w:r w:rsidR="00685F25" w:rsidRPr="00685F25">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685F25" w:rsidRPr="00685F25">
        <w:rPr>
          <w:rFonts w:ascii="仿宋_GB2312" w:eastAsia="仿宋_GB2312" w:hint="eastAsia"/>
          <w:sz w:val="32"/>
          <w:szCs w:val="32"/>
        </w:rPr>
        <w:t>一是工作机制有待进一步完善，在部门整体支出的资金安排和使用上仍有不可预见性；二是位各科室对绩效目标、绩效管理及绩效评价工作认识不到位，制定的绩效监控目标不够完善</w:t>
      </w:r>
      <w:r>
        <w:rPr>
          <w:rFonts w:ascii="仿宋_GB2312" w:eastAsia="仿宋_GB2312" w:hint="eastAsia"/>
          <w:sz w:val="32"/>
          <w:szCs w:val="32"/>
        </w:rPr>
        <w:t>。下一步改进措施：</w:t>
      </w:r>
      <w:r w:rsidR="00685F25" w:rsidRPr="00685F25">
        <w:rPr>
          <w:rFonts w:ascii="仿宋_GB2312" w:eastAsia="仿宋_GB2312" w:hint="eastAsia"/>
          <w:sz w:val="32"/>
          <w:szCs w:val="32"/>
        </w:rPr>
        <w:t>一是多开展关于绩效管理方面的理论培训，使涉及资金使用的各部门加强对整体绩效管理的全面认识以及对整体绩效管理的重视，有效提高资金使用效率，进一步完善整体绩效管理体系，加强各项经费支出预算编制的科学性，增强项目整体绩效指标的量化、细化、</w:t>
      </w:r>
      <w:r w:rsidR="00685F25" w:rsidRPr="00685F25">
        <w:rPr>
          <w:rFonts w:ascii="仿宋_GB2312" w:eastAsia="仿宋_GB2312" w:hint="eastAsia"/>
          <w:sz w:val="32"/>
          <w:szCs w:val="32"/>
        </w:rPr>
        <w:lastRenderedPageBreak/>
        <w:t>可衡量性，提升可执行性；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p>
    <w:p w14:paraId="6D89D671" w14:textId="6AF15F0E" w:rsidR="00685F25" w:rsidRPr="000720D2" w:rsidRDefault="00685F25" w:rsidP="00685F25">
      <w:pPr>
        <w:jc w:val="center"/>
        <w:rPr>
          <w:rFonts w:ascii="宋体" w:hAnsi="宋体" w:cs="宋体" w:hint="eastAsia"/>
          <w:b/>
          <w:bCs/>
          <w:kern w:val="0"/>
          <w:sz w:val="28"/>
          <w:szCs w:val="28"/>
        </w:rPr>
      </w:pPr>
      <w:bookmarkStart w:id="35" w:name="_Hlk174962300"/>
      <w:r w:rsidRPr="000720D2">
        <w:rPr>
          <w:rFonts w:ascii="宋体" w:hAnsi="宋体" w:cs="宋体" w:hint="eastAsia"/>
          <w:b/>
          <w:bCs/>
          <w:kern w:val="0"/>
          <w:sz w:val="28"/>
          <w:szCs w:val="28"/>
        </w:rPr>
        <w:t>部门（单位）整体支出绩效目标自评表</w:t>
      </w:r>
    </w:p>
    <w:p w14:paraId="5BF499C5" w14:textId="77777777" w:rsidR="00685F25" w:rsidRPr="000720D2" w:rsidRDefault="00685F25" w:rsidP="00685F25">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685F25" w:rsidRPr="008A51CD" w14:paraId="4D5C7C07" w14:textId="77777777" w:rsidTr="00014232">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C09FC"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5D7E635" w14:textId="77777777" w:rsidR="00685F25" w:rsidRDefault="00685F25" w:rsidP="00982813">
            <w:pPr>
              <w:jc w:val="center"/>
            </w:pPr>
            <w:r>
              <w:rPr>
                <w:rFonts w:ascii="宋体" w:hAnsi="宋体"/>
                <w:sz w:val="18"/>
              </w:rPr>
              <w:t>米东区政法委机关</w:t>
            </w:r>
          </w:p>
        </w:tc>
        <w:tc>
          <w:tcPr>
            <w:tcW w:w="284" w:type="dxa"/>
            <w:tcBorders>
              <w:top w:val="nil"/>
              <w:left w:val="nil"/>
              <w:bottom w:val="nil"/>
              <w:right w:val="nil"/>
            </w:tcBorders>
            <w:shd w:val="clear" w:color="auto" w:fill="auto"/>
            <w:noWrap/>
            <w:vAlign w:val="center"/>
            <w:hideMark/>
          </w:tcPr>
          <w:p w14:paraId="36A75B0B" w14:textId="77777777" w:rsidR="00685F25" w:rsidRPr="008A51CD" w:rsidRDefault="00685F25" w:rsidP="00982813">
            <w:pPr>
              <w:widowControl/>
              <w:jc w:val="left"/>
              <w:rPr>
                <w:rFonts w:ascii="宋体" w:hAnsi="宋体" w:cs="宋体" w:hint="eastAsia"/>
                <w:b/>
                <w:bCs/>
                <w:kern w:val="0"/>
                <w:sz w:val="18"/>
                <w:szCs w:val="18"/>
              </w:rPr>
            </w:pPr>
          </w:p>
        </w:tc>
      </w:tr>
      <w:tr w:rsidR="00685F25" w:rsidRPr="008A51CD" w14:paraId="630617FD" w14:textId="77777777" w:rsidTr="00014232">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EF9DF"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994DE58"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F229309"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C6F9B88"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0AE9363"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45914C9"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87F11FF"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DE25F91"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0792827" w14:textId="77777777" w:rsidR="00685F25" w:rsidRPr="008A51CD" w:rsidRDefault="00685F25" w:rsidP="00982813">
            <w:pPr>
              <w:widowControl/>
              <w:jc w:val="center"/>
              <w:rPr>
                <w:rFonts w:ascii="宋体" w:hAnsi="宋体" w:cs="宋体" w:hint="eastAsia"/>
                <w:b/>
                <w:bCs/>
                <w:kern w:val="0"/>
                <w:sz w:val="18"/>
                <w:szCs w:val="18"/>
              </w:rPr>
            </w:pPr>
          </w:p>
        </w:tc>
      </w:tr>
      <w:tr w:rsidR="00685F25" w:rsidRPr="008A51CD" w14:paraId="0385901A" w14:textId="77777777" w:rsidTr="00014232">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D32B1C" w14:textId="77777777" w:rsidR="00685F25" w:rsidRPr="008A51CD" w:rsidRDefault="00685F2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F29C815"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0EDB1A9" w14:textId="75230E64" w:rsidR="00685F25" w:rsidRDefault="00685F25" w:rsidP="00982813">
            <w:pPr>
              <w:jc w:val="center"/>
            </w:pPr>
            <w:r w:rsidRPr="00685F25">
              <w:rPr>
                <w:rFonts w:ascii="宋体" w:hAnsi="宋体"/>
                <w:sz w:val="18"/>
              </w:rPr>
              <w:t>1,493.64</w:t>
            </w:r>
          </w:p>
        </w:tc>
        <w:tc>
          <w:tcPr>
            <w:tcW w:w="1134" w:type="dxa"/>
            <w:tcBorders>
              <w:top w:val="nil"/>
              <w:left w:val="nil"/>
              <w:bottom w:val="single" w:sz="4" w:space="0" w:color="auto"/>
              <w:right w:val="single" w:sz="4" w:space="0" w:color="auto"/>
            </w:tcBorders>
            <w:shd w:val="clear" w:color="auto" w:fill="auto"/>
            <w:vAlign w:val="center"/>
          </w:tcPr>
          <w:p w14:paraId="29C566C1" w14:textId="77777777" w:rsidR="00685F25" w:rsidRDefault="00685F25" w:rsidP="00982813">
            <w:pPr>
              <w:jc w:val="center"/>
            </w:pPr>
            <w:r>
              <w:rPr>
                <w:rFonts w:ascii="宋体" w:hAnsi="宋体"/>
                <w:sz w:val="18"/>
              </w:rPr>
              <w:t>1,364.86</w:t>
            </w:r>
          </w:p>
        </w:tc>
        <w:tc>
          <w:tcPr>
            <w:tcW w:w="2126" w:type="dxa"/>
            <w:tcBorders>
              <w:top w:val="nil"/>
              <w:left w:val="nil"/>
              <w:bottom w:val="single" w:sz="4" w:space="0" w:color="auto"/>
              <w:right w:val="single" w:sz="4" w:space="0" w:color="auto"/>
            </w:tcBorders>
            <w:shd w:val="clear" w:color="auto" w:fill="auto"/>
            <w:vAlign w:val="center"/>
          </w:tcPr>
          <w:p w14:paraId="1503C319" w14:textId="77777777" w:rsidR="00685F25" w:rsidRDefault="00685F25" w:rsidP="00982813">
            <w:pPr>
              <w:jc w:val="center"/>
            </w:pPr>
            <w:r>
              <w:rPr>
                <w:rFonts w:ascii="宋体" w:hAnsi="宋体"/>
                <w:sz w:val="18"/>
              </w:rPr>
              <w:t>1,333.85</w:t>
            </w:r>
          </w:p>
        </w:tc>
        <w:tc>
          <w:tcPr>
            <w:tcW w:w="1004" w:type="dxa"/>
            <w:tcBorders>
              <w:top w:val="nil"/>
              <w:left w:val="nil"/>
              <w:bottom w:val="single" w:sz="4" w:space="0" w:color="auto"/>
              <w:right w:val="single" w:sz="4" w:space="0" w:color="auto"/>
            </w:tcBorders>
            <w:shd w:val="clear" w:color="auto" w:fill="auto"/>
            <w:vAlign w:val="center"/>
          </w:tcPr>
          <w:p w14:paraId="4C604669" w14:textId="77777777" w:rsidR="00685F25" w:rsidRDefault="00685F25" w:rsidP="00982813">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47A0A0E" w14:textId="77777777" w:rsidR="00685F25" w:rsidRDefault="00685F25" w:rsidP="00982813">
            <w:pPr>
              <w:jc w:val="center"/>
            </w:pPr>
            <w:r>
              <w:rPr>
                <w:rFonts w:ascii="宋体" w:hAnsi="宋体"/>
                <w:sz w:val="18"/>
              </w:rPr>
              <w:t>97.73%</w:t>
            </w:r>
          </w:p>
        </w:tc>
        <w:tc>
          <w:tcPr>
            <w:tcW w:w="720" w:type="dxa"/>
            <w:tcBorders>
              <w:top w:val="nil"/>
              <w:left w:val="nil"/>
              <w:bottom w:val="single" w:sz="4" w:space="0" w:color="auto"/>
              <w:right w:val="single" w:sz="4" w:space="0" w:color="auto"/>
            </w:tcBorders>
            <w:shd w:val="clear" w:color="auto" w:fill="auto"/>
            <w:vAlign w:val="center"/>
          </w:tcPr>
          <w:p w14:paraId="78E081BD" w14:textId="77777777" w:rsidR="00685F25" w:rsidRDefault="00685F25" w:rsidP="00982813">
            <w:pPr>
              <w:jc w:val="center"/>
            </w:pPr>
            <w:r>
              <w:rPr>
                <w:rFonts w:ascii="宋体" w:hAnsi="宋体"/>
                <w:sz w:val="18"/>
              </w:rPr>
              <w:t>9.77</w:t>
            </w:r>
          </w:p>
        </w:tc>
        <w:tc>
          <w:tcPr>
            <w:tcW w:w="284" w:type="dxa"/>
            <w:tcBorders>
              <w:top w:val="nil"/>
              <w:left w:val="nil"/>
              <w:bottom w:val="nil"/>
              <w:right w:val="nil"/>
            </w:tcBorders>
            <w:shd w:val="clear" w:color="auto" w:fill="auto"/>
            <w:noWrap/>
            <w:vAlign w:val="center"/>
            <w:hideMark/>
          </w:tcPr>
          <w:p w14:paraId="57DE3AE0" w14:textId="77777777" w:rsidR="00685F25" w:rsidRPr="008A51CD" w:rsidRDefault="00685F25" w:rsidP="00982813">
            <w:pPr>
              <w:widowControl/>
              <w:jc w:val="center"/>
              <w:rPr>
                <w:rFonts w:ascii="宋体" w:hAnsi="宋体" w:cs="宋体" w:hint="eastAsia"/>
                <w:b/>
                <w:bCs/>
                <w:kern w:val="0"/>
                <w:sz w:val="18"/>
                <w:szCs w:val="18"/>
              </w:rPr>
            </w:pPr>
          </w:p>
        </w:tc>
      </w:tr>
      <w:tr w:rsidR="00685F25" w:rsidRPr="008A51CD" w14:paraId="47BEC938" w14:textId="77777777" w:rsidTr="00014232">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5F5D810" w14:textId="77777777" w:rsidR="00685F25" w:rsidRPr="008A51CD" w:rsidRDefault="00685F2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36EB481"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90F98C6" w14:textId="77777777" w:rsidR="00685F25" w:rsidRDefault="00685F2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64AA97" w14:textId="77777777" w:rsidR="00685F25" w:rsidRDefault="00685F25"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EF12158" w14:textId="77777777" w:rsidR="00685F25" w:rsidRDefault="00685F25"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399198B"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375A49E"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33900EF"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CE5D239"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3E0AB2C4" w14:textId="77777777" w:rsidTr="00014232">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D3A5490" w14:textId="77777777" w:rsidR="00685F25" w:rsidRPr="008A51CD" w:rsidRDefault="00685F2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CB15BE"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70DF690" w14:textId="77777777" w:rsidR="00685F25" w:rsidRDefault="00685F2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DB8B24D" w14:textId="77777777" w:rsidR="00685F25" w:rsidRDefault="00685F25"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19D1276" w14:textId="77777777" w:rsidR="00685F25" w:rsidRDefault="00685F25"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1D9EE37"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949A69"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F46D3C"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F0F6E63"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2307D3C3" w14:textId="77777777" w:rsidTr="00014232">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78EB23" w14:textId="77777777" w:rsidR="00685F25" w:rsidRPr="008A51CD" w:rsidRDefault="00685F2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8E160B4"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9479BB3" w14:textId="77777777" w:rsidR="00685F25" w:rsidRDefault="00685F2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B2D18B6" w14:textId="77777777" w:rsidR="00685F25" w:rsidRDefault="00685F25"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C19F389" w14:textId="77777777" w:rsidR="00685F25" w:rsidRDefault="00685F25"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AA07428"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89514DF"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4E8FE4"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2F318B5"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3C3C41EE" w14:textId="77777777" w:rsidTr="00014232">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53AAEA" w14:textId="77777777" w:rsidR="00685F25" w:rsidRPr="008A51CD" w:rsidRDefault="00685F2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AD0D35C"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849501A" w14:textId="0289A3BA" w:rsidR="00685F25" w:rsidRDefault="00685F25" w:rsidP="00982813">
            <w:pPr>
              <w:jc w:val="center"/>
            </w:pPr>
            <w:r w:rsidRPr="00685F25">
              <w:rPr>
                <w:rFonts w:ascii="宋体" w:hAnsi="宋体"/>
                <w:sz w:val="18"/>
              </w:rPr>
              <w:t>1,493.64</w:t>
            </w:r>
          </w:p>
        </w:tc>
        <w:tc>
          <w:tcPr>
            <w:tcW w:w="1134" w:type="dxa"/>
            <w:tcBorders>
              <w:top w:val="nil"/>
              <w:left w:val="nil"/>
              <w:bottom w:val="single" w:sz="4" w:space="0" w:color="auto"/>
              <w:right w:val="single" w:sz="4" w:space="0" w:color="auto"/>
            </w:tcBorders>
            <w:shd w:val="clear" w:color="auto" w:fill="auto"/>
            <w:vAlign w:val="center"/>
          </w:tcPr>
          <w:p w14:paraId="5F92F3FF" w14:textId="77777777" w:rsidR="00685F25" w:rsidRDefault="00685F25" w:rsidP="00982813">
            <w:pPr>
              <w:jc w:val="center"/>
            </w:pPr>
            <w:r>
              <w:rPr>
                <w:rFonts w:ascii="宋体" w:hAnsi="宋体"/>
                <w:sz w:val="18"/>
              </w:rPr>
              <w:t>1,326.77</w:t>
            </w:r>
          </w:p>
        </w:tc>
        <w:tc>
          <w:tcPr>
            <w:tcW w:w="2126" w:type="dxa"/>
            <w:tcBorders>
              <w:top w:val="nil"/>
              <w:left w:val="nil"/>
              <w:bottom w:val="single" w:sz="4" w:space="0" w:color="auto"/>
              <w:right w:val="single" w:sz="4" w:space="0" w:color="auto"/>
            </w:tcBorders>
            <w:shd w:val="clear" w:color="auto" w:fill="auto"/>
            <w:vAlign w:val="center"/>
          </w:tcPr>
          <w:p w14:paraId="23A775D3" w14:textId="77777777" w:rsidR="00685F25" w:rsidRDefault="00685F25" w:rsidP="00982813">
            <w:pPr>
              <w:jc w:val="center"/>
            </w:pPr>
            <w:r>
              <w:rPr>
                <w:rFonts w:ascii="宋体" w:hAnsi="宋体"/>
                <w:sz w:val="18"/>
              </w:rPr>
              <w:t>1,326.77</w:t>
            </w:r>
          </w:p>
        </w:tc>
        <w:tc>
          <w:tcPr>
            <w:tcW w:w="1004" w:type="dxa"/>
            <w:tcBorders>
              <w:top w:val="nil"/>
              <w:left w:val="nil"/>
              <w:bottom w:val="single" w:sz="4" w:space="0" w:color="auto"/>
              <w:right w:val="single" w:sz="4" w:space="0" w:color="auto"/>
            </w:tcBorders>
            <w:shd w:val="clear" w:color="auto" w:fill="auto"/>
            <w:vAlign w:val="center"/>
            <w:hideMark/>
          </w:tcPr>
          <w:p w14:paraId="6A5FE09D"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B38D361"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E12231A"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8D987D2"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490A63E1" w14:textId="77777777" w:rsidTr="00014232">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BA1B9A" w14:textId="77777777" w:rsidR="00685F25" w:rsidRPr="008A51CD" w:rsidRDefault="00685F2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4C1E278"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D1A1BCA" w14:textId="77777777" w:rsidR="00685F25" w:rsidRDefault="00685F2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DA8FA82" w14:textId="77777777" w:rsidR="00685F25" w:rsidRDefault="00685F25" w:rsidP="00982813">
            <w:pPr>
              <w:jc w:val="center"/>
            </w:pPr>
            <w:r>
              <w:rPr>
                <w:rFonts w:ascii="宋体" w:hAnsi="宋体"/>
                <w:sz w:val="18"/>
              </w:rPr>
              <w:t>38.09</w:t>
            </w:r>
          </w:p>
        </w:tc>
        <w:tc>
          <w:tcPr>
            <w:tcW w:w="2126" w:type="dxa"/>
            <w:tcBorders>
              <w:top w:val="nil"/>
              <w:left w:val="nil"/>
              <w:bottom w:val="single" w:sz="4" w:space="0" w:color="auto"/>
              <w:right w:val="single" w:sz="4" w:space="0" w:color="auto"/>
            </w:tcBorders>
            <w:shd w:val="clear" w:color="auto" w:fill="auto"/>
            <w:vAlign w:val="center"/>
          </w:tcPr>
          <w:p w14:paraId="569F3D2B" w14:textId="77777777" w:rsidR="00685F25" w:rsidRDefault="00685F25" w:rsidP="00982813">
            <w:pPr>
              <w:jc w:val="center"/>
            </w:pPr>
            <w:r>
              <w:rPr>
                <w:rFonts w:ascii="宋体" w:hAnsi="宋体"/>
                <w:sz w:val="18"/>
              </w:rPr>
              <w:t>7.08</w:t>
            </w:r>
          </w:p>
        </w:tc>
        <w:tc>
          <w:tcPr>
            <w:tcW w:w="1004" w:type="dxa"/>
            <w:tcBorders>
              <w:top w:val="nil"/>
              <w:left w:val="nil"/>
              <w:bottom w:val="single" w:sz="4" w:space="0" w:color="auto"/>
              <w:right w:val="single" w:sz="4" w:space="0" w:color="auto"/>
            </w:tcBorders>
            <w:shd w:val="clear" w:color="auto" w:fill="auto"/>
            <w:vAlign w:val="center"/>
            <w:hideMark/>
          </w:tcPr>
          <w:p w14:paraId="35FA82D9"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67A8BB5"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64E8689" w14:textId="77777777" w:rsidR="00685F25" w:rsidRPr="008A51CD" w:rsidRDefault="00685F2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D8BD8D7"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42FA9DA6" w14:textId="77777777" w:rsidTr="00014232">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A69C49"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C6656D"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E2DD651"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F83EBD2" w14:textId="77777777" w:rsidR="00685F25" w:rsidRPr="008A51CD" w:rsidRDefault="00685F25" w:rsidP="00982813">
            <w:pPr>
              <w:widowControl/>
              <w:jc w:val="left"/>
              <w:rPr>
                <w:rFonts w:ascii="宋体" w:hAnsi="宋体" w:cs="宋体" w:hint="eastAsia"/>
                <w:b/>
                <w:bCs/>
                <w:kern w:val="0"/>
                <w:sz w:val="18"/>
                <w:szCs w:val="18"/>
              </w:rPr>
            </w:pPr>
          </w:p>
        </w:tc>
      </w:tr>
      <w:tr w:rsidR="00685F25" w:rsidRPr="008A51CD" w14:paraId="371838E2" w14:textId="77777777" w:rsidTr="00014232">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7EB249" w14:textId="77777777" w:rsidR="00685F25" w:rsidRPr="008A51CD" w:rsidRDefault="00685F25" w:rsidP="0098281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E8A7136" w14:textId="77777777" w:rsidR="00685F25" w:rsidRDefault="00685F25" w:rsidP="00982813">
            <w:pPr>
              <w:jc w:val="left"/>
            </w:pPr>
            <w:r>
              <w:rPr>
                <w:rFonts w:ascii="宋体" w:hAnsi="宋体"/>
                <w:sz w:val="18"/>
              </w:rPr>
              <w:t>按照中央、自治区、乌鲁木齐市委社会稳定和长治久安的总目标，研究制定米东区政法工作的政策、措施，对一定时期内的政法工作做出全局性的部署,组织协调指导和落实维护稳定各项工作。按照上级有关要求做好严打、社会面管控、重点群体管理、流动人口管理、重点要素管控、化解矛盾纠纷、提升网格化水平、推进市</w:t>
            </w:r>
            <w:proofErr w:type="gramStart"/>
            <w:r>
              <w:rPr>
                <w:rFonts w:ascii="宋体" w:hAnsi="宋体"/>
                <w:sz w:val="18"/>
              </w:rPr>
              <w:t>域社会</w:t>
            </w:r>
            <w:proofErr w:type="gramEnd"/>
            <w:r>
              <w:rPr>
                <w:rFonts w:ascii="宋体" w:hAnsi="宋体"/>
                <w:sz w:val="18"/>
              </w:rPr>
              <w:t>治理试点、加强政法队伍建设、扫黑除恶等专项</w:t>
            </w:r>
            <w:r>
              <w:rPr>
                <w:rFonts w:ascii="宋体" w:hAnsi="宋体"/>
                <w:sz w:val="18"/>
              </w:rPr>
              <w:lastRenderedPageBreak/>
              <w:t>工作，围绕15个方面68项任务除隐患、强措施、抓落实、保稳定。</w:t>
            </w:r>
          </w:p>
        </w:tc>
        <w:tc>
          <w:tcPr>
            <w:tcW w:w="4689" w:type="dxa"/>
            <w:gridSpan w:val="4"/>
            <w:tcBorders>
              <w:top w:val="single" w:sz="4" w:space="0" w:color="auto"/>
              <w:left w:val="nil"/>
              <w:bottom w:val="single" w:sz="4" w:space="0" w:color="auto"/>
              <w:right w:val="single" w:sz="4" w:space="0" w:color="auto"/>
            </w:tcBorders>
            <w:shd w:val="clear" w:color="auto" w:fill="auto"/>
          </w:tcPr>
          <w:p w14:paraId="30260487" w14:textId="77777777" w:rsidR="00685F25" w:rsidRDefault="00685F25" w:rsidP="00982813">
            <w:pPr>
              <w:jc w:val="left"/>
            </w:pPr>
            <w:r>
              <w:rPr>
                <w:rFonts w:ascii="宋体" w:hAnsi="宋体"/>
                <w:sz w:val="18"/>
              </w:rPr>
              <w:lastRenderedPageBreak/>
              <w:t>依托1个区级公共法律服务中心、15个乡镇级公共法律服务站及150个村级公共法律服务室，办理各类公证案件、出具法律意见、审查合同、代书等，为群众提供均等普惠、优质、便捷的法律服务。组织律师、司法所干部、社区（村）法律顾问、民警、法官、检察官、政法委员、人民调解员、基层法律服务志愿者等工作人员，一对一入户释法，全面提升群众法律意识。</w:t>
            </w:r>
          </w:p>
        </w:tc>
        <w:tc>
          <w:tcPr>
            <w:tcW w:w="284" w:type="dxa"/>
            <w:tcBorders>
              <w:top w:val="nil"/>
              <w:left w:val="nil"/>
              <w:bottom w:val="nil"/>
              <w:right w:val="nil"/>
            </w:tcBorders>
            <w:shd w:val="clear" w:color="auto" w:fill="auto"/>
            <w:noWrap/>
            <w:vAlign w:val="center"/>
            <w:hideMark/>
          </w:tcPr>
          <w:p w14:paraId="3D8875B3" w14:textId="77777777" w:rsidR="00685F25" w:rsidRPr="008A51CD" w:rsidRDefault="00685F25" w:rsidP="00982813">
            <w:pPr>
              <w:widowControl/>
              <w:jc w:val="left"/>
              <w:rPr>
                <w:rFonts w:ascii="宋体" w:hAnsi="宋体" w:cs="宋体" w:hint="eastAsia"/>
                <w:kern w:val="0"/>
                <w:sz w:val="18"/>
                <w:szCs w:val="18"/>
              </w:rPr>
            </w:pPr>
          </w:p>
        </w:tc>
      </w:tr>
      <w:tr w:rsidR="00685F25" w:rsidRPr="008A51CD" w14:paraId="5969B089" w14:textId="77777777" w:rsidTr="00014232">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AFC4F"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2BE441B"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8479EBE"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EA1BE2F"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E09DEC6"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BB439A2"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C13BE50"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C78E152" w14:textId="77777777" w:rsidR="00685F25" w:rsidRPr="008A51CD" w:rsidRDefault="00685F2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468F41C" w14:textId="77777777" w:rsidR="00685F25" w:rsidRPr="008A51CD" w:rsidRDefault="00685F25" w:rsidP="00982813">
            <w:pPr>
              <w:widowControl/>
              <w:jc w:val="left"/>
              <w:rPr>
                <w:rFonts w:ascii="宋体" w:hAnsi="宋体" w:cs="宋体" w:hint="eastAsia"/>
                <w:b/>
                <w:bCs/>
                <w:kern w:val="0"/>
                <w:sz w:val="18"/>
                <w:szCs w:val="18"/>
              </w:rPr>
            </w:pPr>
          </w:p>
        </w:tc>
      </w:tr>
      <w:tr w:rsidR="00685F25" w:rsidRPr="008A51CD" w14:paraId="57B9C72B" w14:textId="77777777" w:rsidTr="00014232">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6A653DB" w14:textId="77777777" w:rsidR="00685F25" w:rsidRDefault="00685F25" w:rsidP="00982813">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5EBDB76" w14:textId="77777777" w:rsidR="00685F25" w:rsidRDefault="00685F25" w:rsidP="0098281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44F3513" w14:textId="77777777" w:rsidR="00685F25" w:rsidRDefault="00685F25" w:rsidP="00982813">
            <w:pPr>
              <w:jc w:val="center"/>
            </w:pPr>
            <w:r>
              <w:rPr>
                <w:rFonts w:ascii="宋体" w:hAnsi="宋体"/>
                <w:sz w:val="18"/>
              </w:rPr>
              <w:t>督促指导基层落实 “四室”机构</w:t>
            </w:r>
          </w:p>
        </w:tc>
        <w:tc>
          <w:tcPr>
            <w:tcW w:w="1134" w:type="dxa"/>
            <w:tcBorders>
              <w:top w:val="nil"/>
              <w:left w:val="nil"/>
              <w:bottom w:val="single" w:sz="4" w:space="0" w:color="auto"/>
              <w:right w:val="single" w:sz="4" w:space="0" w:color="auto"/>
            </w:tcBorders>
            <w:shd w:val="clear" w:color="auto" w:fill="auto"/>
            <w:noWrap/>
            <w:vAlign w:val="center"/>
          </w:tcPr>
          <w:p w14:paraId="1DB419CF" w14:textId="77777777" w:rsidR="00685F25" w:rsidRDefault="00685F25" w:rsidP="00982813">
            <w:pPr>
              <w:jc w:val="center"/>
            </w:pPr>
            <w:r>
              <w:rPr>
                <w:rFonts w:ascii="宋体" w:hAnsi="宋体"/>
                <w:sz w:val="18"/>
              </w:rPr>
              <w:t>=15个</w:t>
            </w:r>
          </w:p>
        </w:tc>
        <w:tc>
          <w:tcPr>
            <w:tcW w:w="2126" w:type="dxa"/>
            <w:tcBorders>
              <w:top w:val="nil"/>
              <w:left w:val="nil"/>
              <w:bottom w:val="single" w:sz="4" w:space="0" w:color="auto"/>
              <w:right w:val="single" w:sz="4" w:space="0" w:color="auto"/>
            </w:tcBorders>
            <w:shd w:val="clear" w:color="auto" w:fill="auto"/>
            <w:noWrap/>
            <w:vAlign w:val="center"/>
          </w:tcPr>
          <w:p w14:paraId="214ED013" w14:textId="77777777" w:rsidR="00685F25" w:rsidRDefault="00685F25" w:rsidP="00982813">
            <w:pPr>
              <w:jc w:val="center"/>
            </w:pPr>
            <w:r>
              <w:rPr>
                <w:rFonts w:ascii="宋体" w:hAnsi="宋体"/>
                <w:sz w:val="18"/>
              </w:rPr>
              <w:t>关于印发《贯彻落实自治区网格化服务工作月例会工作方案》的通知</w:t>
            </w:r>
          </w:p>
        </w:tc>
        <w:tc>
          <w:tcPr>
            <w:tcW w:w="1004" w:type="dxa"/>
            <w:tcBorders>
              <w:top w:val="nil"/>
              <w:left w:val="nil"/>
              <w:bottom w:val="single" w:sz="4" w:space="0" w:color="auto"/>
              <w:right w:val="single" w:sz="4" w:space="0" w:color="auto"/>
            </w:tcBorders>
            <w:shd w:val="clear" w:color="auto" w:fill="auto"/>
            <w:noWrap/>
            <w:vAlign w:val="center"/>
          </w:tcPr>
          <w:p w14:paraId="67913361" w14:textId="77777777" w:rsidR="00685F25" w:rsidRDefault="00685F25" w:rsidP="00982813">
            <w:pPr>
              <w:jc w:val="center"/>
            </w:pPr>
            <w:r>
              <w:rPr>
                <w:rFonts w:ascii="宋体" w:hAnsi="宋体"/>
                <w:sz w:val="18"/>
              </w:rPr>
              <w:t>15个</w:t>
            </w:r>
          </w:p>
        </w:tc>
        <w:tc>
          <w:tcPr>
            <w:tcW w:w="839" w:type="dxa"/>
            <w:tcBorders>
              <w:top w:val="nil"/>
              <w:left w:val="nil"/>
              <w:bottom w:val="single" w:sz="4" w:space="0" w:color="auto"/>
              <w:right w:val="single" w:sz="4" w:space="0" w:color="auto"/>
            </w:tcBorders>
            <w:shd w:val="clear" w:color="auto" w:fill="auto"/>
            <w:noWrap/>
            <w:vAlign w:val="center"/>
          </w:tcPr>
          <w:p w14:paraId="486CFF35" w14:textId="77777777" w:rsidR="00685F25" w:rsidRDefault="00685F25"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8876E78" w14:textId="77777777" w:rsidR="00685F25" w:rsidRDefault="00685F25"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1EA5BFBF"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336DF656" w14:textId="77777777" w:rsidTr="0001423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D1AB316" w14:textId="77777777" w:rsidR="00685F25" w:rsidRPr="008A51CD" w:rsidRDefault="00685F25" w:rsidP="0098281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4550D23" w14:textId="77777777" w:rsidR="00685F25" w:rsidRPr="008A51CD" w:rsidRDefault="00685F25" w:rsidP="0098281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DE5CFC1" w14:textId="77777777" w:rsidR="00685F25" w:rsidRDefault="00685F25" w:rsidP="00982813">
            <w:pPr>
              <w:jc w:val="center"/>
            </w:pPr>
            <w:r>
              <w:rPr>
                <w:rFonts w:ascii="宋体" w:hAnsi="宋体"/>
                <w:sz w:val="18"/>
              </w:rPr>
              <w:t>重大风险评估报告</w:t>
            </w:r>
          </w:p>
        </w:tc>
        <w:tc>
          <w:tcPr>
            <w:tcW w:w="1134" w:type="dxa"/>
            <w:tcBorders>
              <w:top w:val="nil"/>
              <w:left w:val="nil"/>
              <w:bottom w:val="single" w:sz="4" w:space="0" w:color="auto"/>
              <w:right w:val="single" w:sz="4" w:space="0" w:color="auto"/>
            </w:tcBorders>
            <w:shd w:val="clear" w:color="auto" w:fill="auto"/>
            <w:noWrap/>
            <w:vAlign w:val="center"/>
          </w:tcPr>
          <w:p w14:paraId="5460095C" w14:textId="77777777" w:rsidR="00685F25" w:rsidRDefault="00685F25" w:rsidP="00982813">
            <w:pPr>
              <w:jc w:val="center"/>
            </w:pPr>
            <w:r>
              <w:rPr>
                <w:rFonts w:ascii="宋体" w:hAnsi="宋体"/>
                <w:sz w:val="18"/>
              </w:rPr>
              <w:t>&gt;=12个</w:t>
            </w:r>
          </w:p>
        </w:tc>
        <w:tc>
          <w:tcPr>
            <w:tcW w:w="2126" w:type="dxa"/>
            <w:tcBorders>
              <w:top w:val="nil"/>
              <w:left w:val="nil"/>
              <w:bottom w:val="single" w:sz="4" w:space="0" w:color="auto"/>
              <w:right w:val="single" w:sz="4" w:space="0" w:color="auto"/>
            </w:tcBorders>
            <w:shd w:val="clear" w:color="auto" w:fill="auto"/>
            <w:noWrap/>
            <w:vAlign w:val="center"/>
          </w:tcPr>
          <w:p w14:paraId="0353FDFE" w14:textId="77777777" w:rsidR="00685F25" w:rsidRDefault="00685F25" w:rsidP="00982813">
            <w:pPr>
              <w:jc w:val="center"/>
            </w:pPr>
            <w:r>
              <w:rPr>
                <w:rFonts w:ascii="宋体" w:hAnsi="宋体"/>
                <w:sz w:val="18"/>
              </w:rPr>
              <w:t>在全区政法工作会议上的讲话</w:t>
            </w:r>
          </w:p>
        </w:tc>
        <w:tc>
          <w:tcPr>
            <w:tcW w:w="1004" w:type="dxa"/>
            <w:tcBorders>
              <w:top w:val="nil"/>
              <w:left w:val="nil"/>
              <w:bottom w:val="single" w:sz="4" w:space="0" w:color="auto"/>
              <w:right w:val="single" w:sz="4" w:space="0" w:color="auto"/>
            </w:tcBorders>
            <w:shd w:val="clear" w:color="auto" w:fill="auto"/>
            <w:noWrap/>
            <w:vAlign w:val="center"/>
          </w:tcPr>
          <w:p w14:paraId="4843BE82" w14:textId="77777777" w:rsidR="00685F25" w:rsidRDefault="00685F25" w:rsidP="00982813">
            <w:pPr>
              <w:jc w:val="center"/>
            </w:pPr>
            <w:r>
              <w:rPr>
                <w:rFonts w:ascii="宋体" w:hAnsi="宋体"/>
                <w:sz w:val="18"/>
              </w:rPr>
              <w:t>=2个</w:t>
            </w:r>
          </w:p>
        </w:tc>
        <w:tc>
          <w:tcPr>
            <w:tcW w:w="839" w:type="dxa"/>
            <w:tcBorders>
              <w:top w:val="nil"/>
              <w:left w:val="nil"/>
              <w:bottom w:val="single" w:sz="4" w:space="0" w:color="auto"/>
              <w:right w:val="single" w:sz="4" w:space="0" w:color="auto"/>
            </w:tcBorders>
            <w:shd w:val="clear" w:color="auto" w:fill="auto"/>
            <w:noWrap/>
            <w:vAlign w:val="center"/>
          </w:tcPr>
          <w:p w14:paraId="69F054C6" w14:textId="77777777" w:rsidR="00685F25" w:rsidRDefault="00685F25"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3F10EB7" w14:textId="77777777" w:rsidR="00685F25" w:rsidRDefault="00685F25"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1CE53B5"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30208875" w14:textId="77777777" w:rsidTr="0001423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C9001D5" w14:textId="77777777" w:rsidR="00685F25" w:rsidRPr="008A51CD" w:rsidRDefault="00685F25" w:rsidP="0098281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BA311E2" w14:textId="77777777" w:rsidR="00685F25" w:rsidRDefault="00685F25" w:rsidP="00982813">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9F1EC36" w14:textId="77777777" w:rsidR="00685F25" w:rsidRDefault="00685F25" w:rsidP="00982813">
            <w:pPr>
              <w:jc w:val="center"/>
            </w:pPr>
            <w:r>
              <w:rPr>
                <w:rFonts w:ascii="宋体" w:hAnsi="宋体"/>
                <w:sz w:val="18"/>
              </w:rPr>
              <w:t>市</w:t>
            </w:r>
            <w:proofErr w:type="gramStart"/>
            <w:r>
              <w:rPr>
                <w:rFonts w:ascii="宋体" w:hAnsi="宋体"/>
                <w:sz w:val="18"/>
              </w:rPr>
              <w:t>域社会</w:t>
            </w:r>
            <w:proofErr w:type="gramEnd"/>
            <w:r>
              <w:rPr>
                <w:rFonts w:ascii="宋体" w:hAnsi="宋体"/>
                <w:sz w:val="18"/>
              </w:rPr>
              <w:t>治理专项督导检查覆盖率</w:t>
            </w:r>
          </w:p>
        </w:tc>
        <w:tc>
          <w:tcPr>
            <w:tcW w:w="1134" w:type="dxa"/>
            <w:tcBorders>
              <w:top w:val="nil"/>
              <w:left w:val="nil"/>
              <w:bottom w:val="single" w:sz="4" w:space="0" w:color="auto"/>
              <w:right w:val="single" w:sz="4" w:space="0" w:color="auto"/>
            </w:tcBorders>
            <w:shd w:val="clear" w:color="auto" w:fill="auto"/>
            <w:noWrap/>
            <w:vAlign w:val="center"/>
          </w:tcPr>
          <w:p w14:paraId="70FF96AD" w14:textId="77777777" w:rsidR="00685F25" w:rsidRDefault="00685F25" w:rsidP="00982813">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18445A7E" w14:textId="77777777" w:rsidR="00685F25" w:rsidRDefault="00685F25" w:rsidP="00982813">
            <w:pPr>
              <w:jc w:val="center"/>
            </w:pPr>
            <w:r>
              <w:rPr>
                <w:rFonts w:ascii="宋体" w:hAnsi="宋体"/>
                <w:sz w:val="18"/>
              </w:rPr>
              <w:t>在全区政法工作会议上的讲话</w:t>
            </w:r>
          </w:p>
        </w:tc>
        <w:tc>
          <w:tcPr>
            <w:tcW w:w="1004" w:type="dxa"/>
            <w:tcBorders>
              <w:top w:val="nil"/>
              <w:left w:val="nil"/>
              <w:bottom w:val="single" w:sz="4" w:space="0" w:color="auto"/>
              <w:right w:val="single" w:sz="4" w:space="0" w:color="auto"/>
            </w:tcBorders>
            <w:shd w:val="clear" w:color="auto" w:fill="auto"/>
            <w:noWrap/>
            <w:vAlign w:val="center"/>
          </w:tcPr>
          <w:p w14:paraId="11506021" w14:textId="77777777" w:rsidR="00685F25" w:rsidRDefault="00685F25" w:rsidP="00982813">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538488FC" w14:textId="77777777" w:rsidR="00685F25" w:rsidRDefault="00685F25"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8811D4" w14:textId="77777777" w:rsidR="00685F25" w:rsidRDefault="00685F25"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520A32B" w14:textId="77777777" w:rsidR="00685F25" w:rsidRPr="008A51CD" w:rsidRDefault="00685F25" w:rsidP="00982813">
            <w:pPr>
              <w:widowControl/>
              <w:jc w:val="center"/>
              <w:rPr>
                <w:rFonts w:ascii="宋体" w:hAnsi="宋体" w:cs="宋体" w:hint="eastAsia"/>
                <w:kern w:val="0"/>
                <w:sz w:val="18"/>
                <w:szCs w:val="18"/>
              </w:rPr>
            </w:pPr>
          </w:p>
        </w:tc>
      </w:tr>
      <w:tr w:rsidR="00685F25" w:rsidRPr="008A51CD" w14:paraId="7BB2B6A6" w14:textId="77777777" w:rsidTr="00014232">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B1FB031" w14:textId="77777777" w:rsidR="00685F25" w:rsidRDefault="00685F25" w:rsidP="00982813">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9B730C7" w14:textId="77777777" w:rsidR="00685F25" w:rsidRDefault="00685F25" w:rsidP="0098281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3D70833" w14:textId="77777777" w:rsidR="00685F25" w:rsidRDefault="00685F25" w:rsidP="00982813">
            <w:pPr>
              <w:jc w:val="center"/>
            </w:pPr>
            <w:r>
              <w:rPr>
                <w:rFonts w:ascii="宋体" w:hAnsi="宋体"/>
                <w:sz w:val="18"/>
              </w:rPr>
              <w:t>99.77分</w:t>
            </w:r>
          </w:p>
        </w:tc>
        <w:tc>
          <w:tcPr>
            <w:tcW w:w="284" w:type="dxa"/>
            <w:tcBorders>
              <w:top w:val="nil"/>
              <w:left w:val="nil"/>
              <w:bottom w:val="nil"/>
              <w:right w:val="nil"/>
            </w:tcBorders>
            <w:shd w:val="clear" w:color="auto" w:fill="auto"/>
            <w:noWrap/>
            <w:vAlign w:val="center"/>
            <w:hideMark/>
          </w:tcPr>
          <w:p w14:paraId="2B62786D" w14:textId="77777777" w:rsidR="00685F25" w:rsidRPr="008A51CD" w:rsidRDefault="00685F25" w:rsidP="00982813">
            <w:pPr>
              <w:widowControl/>
              <w:jc w:val="left"/>
              <w:rPr>
                <w:rFonts w:ascii="宋体" w:hAnsi="宋体" w:cs="宋体" w:hint="eastAsia"/>
                <w:kern w:val="0"/>
                <w:sz w:val="18"/>
                <w:szCs w:val="18"/>
              </w:rPr>
            </w:pPr>
          </w:p>
        </w:tc>
      </w:tr>
    </w:tbl>
    <w:p w14:paraId="76A69436" w14:textId="77777777" w:rsidR="00685F25" w:rsidRDefault="00685F25" w:rsidP="00685F25">
      <w:pPr>
        <w:jc w:val="center"/>
        <w:rPr>
          <w:rFonts w:ascii="宋体" w:hAnsi="宋体" w:cs="宋体" w:hint="eastAsia"/>
          <w:b/>
          <w:bCs/>
          <w:kern w:val="0"/>
          <w:sz w:val="28"/>
          <w:szCs w:val="28"/>
        </w:rPr>
      </w:pPr>
    </w:p>
    <w:p w14:paraId="12160255" w14:textId="3514B668" w:rsidR="00685F25" w:rsidRPr="000720D2" w:rsidRDefault="00685F25" w:rsidP="00685F25">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71642C73" w14:textId="77777777" w:rsidR="00685F25" w:rsidRPr="000720D2" w:rsidRDefault="00685F25" w:rsidP="00685F25">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85F25" w:rsidRPr="000720D2" w14:paraId="5798ACCC" w14:textId="77777777" w:rsidTr="0098281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0A331C"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579269" w14:textId="77777777" w:rsidR="00685F25" w:rsidRDefault="00685F25" w:rsidP="00982813">
            <w:pPr>
              <w:jc w:val="center"/>
            </w:pPr>
            <w:r>
              <w:rPr>
                <w:rFonts w:ascii="宋体" w:hAnsi="宋体"/>
                <w:sz w:val="18"/>
              </w:rPr>
              <w:t>平安城市（六期）建设项目费用</w:t>
            </w:r>
          </w:p>
        </w:tc>
      </w:tr>
      <w:tr w:rsidR="00685F25" w:rsidRPr="000720D2" w14:paraId="20BBD24E" w14:textId="77777777" w:rsidTr="0098281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29E21B"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CD3F10A" w14:textId="07DBC45F" w:rsidR="00685F25" w:rsidRDefault="00014232" w:rsidP="00982813">
            <w:pPr>
              <w:jc w:val="center"/>
            </w:pPr>
            <w:r>
              <w:rPr>
                <w:rFonts w:ascii="宋体" w:hAnsi="宋体"/>
                <w:sz w:val="18"/>
              </w:rPr>
              <w:t>米东区政法委机关</w:t>
            </w:r>
          </w:p>
        </w:tc>
        <w:tc>
          <w:tcPr>
            <w:tcW w:w="1177" w:type="dxa"/>
            <w:tcBorders>
              <w:top w:val="nil"/>
              <w:left w:val="nil"/>
              <w:bottom w:val="single" w:sz="4" w:space="0" w:color="auto"/>
              <w:right w:val="single" w:sz="4" w:space="0" w:color="auto"/>
            </w:tcBorders>
            <w:shd w:val="clear" w:color="auto" w:fill="auto"/>
            <w:vAlign w:val="center"/>
            <w:hideMark/>
          </w:tcPr>
          <w:p w14:paraId="29D2CE32"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73D2B89" w14:textId="77777777" w:rsidR="00685F25" w:rsidRDefault="00685F25" w:rsidP="00982813">
            <w:pPr>
              <w:jc w:val="center"/>
            </w:pPr>
            <w:r>
              <w:rPr>
                <w:rFonts w:ascii="宋体" w:hAnsi="宋体"/>
                <w:sz w:val="18"/>
              </w:rPr>
              <w:t>米东区政法委机关</w:t>
            </w:r>
          </w:p>
        </w:tc>
      </w:tr>
      <w:tr w:rsidR="00685F25" w:rsidRPr="000720D2" w14:paraId="5FA60CEF" w14:textId="77777777" w:rsidTr="0098281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7FC24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C92EE" w14:textId="77777777" w:rsidR="00685F25" w:rsidRPr="000720D2" w:rsidRDefault="00685F25" w:rsidP="0098281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4AD815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F47A80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B05913E"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FA1F80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3B4EBCD"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EC6E758"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685F25" w:rsidRPr="000720D2" w14:paraId="222D0AAB"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4B114F"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E3A710"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8D06D3" w14:textId="77777777" w:rsidR="00685F25" w:rsidRDefault="00685F25" w:rsidP="00982813">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3F4BB81A" w14:textId="77777777" w:rsidR="00685F25" w:rsidRDefault="00685F25" w:rsidP="00982813">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E2830D" w14:textId="77777777" w:rsidR="00685F25" w:rsidRDefault="00685F25" w:rsidP="00982813">
            <w:pPr>
              <w:jc w:val="center"/>
            </w:pPr>
            <w:r>
              <w:rPr>
                <w:rFonts w:ascii="宋体" w:hAnsi="宋体"/>
                <w:sz w:val="18"/>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CA801C" w14:textId="77777777" w:rsidR="00685F25" w:rsidRDefault="00685F25" w:rsidP="00982813">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5A18BB6" w14:textId="77777777" w:rsidR="00685F25" w:rsidRDefault="00685F25" w:rsidP="0098281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179A148" w14:textId="77777777" w:rsidR="00685F25" w:rsidRDefault="00685F25" w:rsidP="00982813">
            <w:pPr>
              <w:jc w:val="center"/>
            </w:pPr>
            <w:r>
              <w:rPr>
                <w:rFonts w:ascii="宋体" w:hAnsi="宋体"/>
                <w:sz w:val="18"/>
              </w:rPr>
              <w:t>10.00分</w:t>
            </w:r>
          </w:p>
        </w:tc>
      </w:tr>
      <w:tr w:rsidR="00685F25" w:rsidRPr="000720D2" w14:paraId="5D17D384"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FF0ED9"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E974AC"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2DBC29" w14:textId="77777777" w:rsidR="00685F25" w:rsidRDefault="00685F25" w:rsidP="00982813">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7F9823EB" w14:textId="77777777" w:rsidR="00685F25" w:rsidRDefault="00685F25" w:rsidP="00982813">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A6E2F7" w14:textId="1660895E" w:rsidR="00685F25" w:rsidRDefault="00685F25" w:rsidP="00982813">
            <w:pPr>
              <w:jc w:val="center"/>
            </w:pPr>
            <w:r>
              <w:rPr>
                <w:rFonts w:ascii="宋体" w:hAnsi="宋体"/>
                <w:sz w:val="18"/>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5DC31F"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13483E"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DC72D0A"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685F25" w:rsidRPr="000720D2" w14:paraId="6AB45FEC"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1A4498"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C66CA8"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436989" w14:textId="77777777" w:rsidR="00685F25" w:rsidRDefault="00685F25" w:rsidP="00982813">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83473F3" w14:textId="77777777" w:rsidR="00685F25" w:rsidRDefault="00685F25" w:rsidP="00982813">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51208D" w14:textId="77777777" w:rsidR="00685F25" w:rsidRDefault="00685F25" w:rsidP="00982813">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65A6AA9"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BA9A07"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2B3E712"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685F25" w:rsidRPr="000720D2" w14:paraId="73AA7977" w14:textId="77777777" w:rsidTr="0098281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D0DE6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BF06D41"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19C490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685F25" w:rsidRPr="000720D2" w14:paraId="279844CE" w14:textId="77777777" w:rsidTr="0098281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E02C7F5" w14:textId="77777777" w:rsidR="00685F25" w:rsidRPr="000720D2" w:rsidRDefault="00685F25" w:rsidP="0098281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BBDFA69" w14:textId="77777777" w:rsidR="00685F25" w:rsidRDefault="00685F25" w:rsidP="00982813">
            <w:pPr>
              <w:jc w:val="left"/>
            </w:pPr>
            <w:r>
              <w:rPr>
                <w:rFonts w:ascii="宋体" w:hAnsi="宋体"/>
                <w:sz w:val="18"/>
              </w:rPr>
              <w:t>根据我区</w:t>
            </w:r>
            <w:proofErr w:type="gramStart"/>
            <w:r>
              <w:rPr>
                <w:rFonts w:ascii="宋体" w:hAnsi="宋体"/>
                <w:sz w:val="18"/>
              </w:rPr>
              <w:t>现维稳形势</w:t>
            </w:r>
            <w:proofErr w:type="gramEnd"/>
            <w:r>
              <w:rPr>
                <w:rFonts w:ascii="宋体" w:hAnsi="宋体"/>
                <w:sz w:val="18"/>
              </w:rPr>
              <w:t>及工作需求，存在部分重点领域视频监控未达到全覆盖，为力争实现“全城覆盖、全网共享、全时可用、全程可控”的公共安全视频监控系统建设目标，对我区重要的人员密集区域、重点单位、所有宗教场所门口、公交站点、无物业小区门口、主要道路、清真寺内部重点区域、米东区人民公园内部主干道、广场、游园以及水池周边等重点区域进行视频监控建设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23C8A73" w14:textId="77777777" w:rsidR="00685F25" w:rsidRDefault="00685F25" w:rsidP="00982813">
            <w:pPr>
              <w:jc w:val="left"/>
            </w:pPr>
            <w:r>
              <w:rPr>
                <w:rFonts w:ascii="宋体" w:hAnsi="宋体"/>
                <w:sz w:val="18"/>
              </w:rPr>
              <w:t>我区重要的人员密集区域、重点单位、所有宗教场所门口、公交站点、无物业小区门口、主要道路、清真寺内部重点区域、米东区人民公园内部主干道、广场、游园以及水池周边等重点区域已达到视频</w:t>
            </w:r>
            <w:proofErr w:type="gramStart"/>
            <w:r>
              <w:rPr>
                <w:rFonts w:ascii="宋体" w:hAnsi="宋体"/>
                <w:sz w:val="18"/>
              </w:rPr>
              <w:t>监控全</w:t>
            </w:r>
            <w:proofErr w:type="gramEnd"/>
            <w:r>
              <w:rPr>
                <w:rFonts w:ascii="宋体" w:hAnsi="宋体"/>
                <w:sz w:val="18"/>
              </w:rPr>
              <w:t>覆盖。</w:t>
            </w:r>
          </w:p>
        </w:tc>
      </w:tr>
      <w:tr w:rsidR="00685F25" w:rsidRPr="000720D2" w14:paraId="05469601" w14:textId="77777777" w:rsidTr="009828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946350" w14:textId="77777777" w:rsidR="00685F25" w:rsidRPr="000720D2" w:rsidRDefault="00685F25" w:rsidP="0098281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2B2AAB0"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B4AE560"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4E59A2"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D179CF"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23AF1DD"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D61E8"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81EB1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244A63"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685F25" w:rsidRPr="000720D2" w14:paraId="08390407" w14:textId="77777777" w:rsidTr="009828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FF55643"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1FB477F" w14:textId="77777777" w:rsidR="00685F25" w:rsidRPr="000720D2" w:rsidRDefault="00685F25" w:rsidP="0098281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FF2900E" w14:textId="77777777" w:rsidR="00685F25" w:rsidRPr="000720D2" w:rsidRDefault="00685F25" w:rsidP="0098281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78D366A" w14:textId="77777777" w:rsidR="00685F25" w:rsidRPr="000720D2" w:rsidRDefault="00685F25" w:rsidP="0098281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F6D5C5F" w14:textId="77777777" w:rsidR="00685F25" w:rsidRPr="000720D2" w:rsidRDefault="00685F25" w:rsidP="0098281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7D7683"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5385CCD" w14:textId="77777777" w:rsidR="00685F25" w:rsidRPr="000720D2" w:rsidRDefault="00685F25" w:rsidP="0098281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E4CFCCF" w14:textId="77777777" w:rsidR="00685F25" w:rsidRPr="000720D2" w:rsidRDefault="00685F25" w:rsidP="0098281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A8B9752" w14:textId="77777777" w:rsidR="00685F25" w:rsidRPr="000720D2" w:rsidRDefault="00685F25" w:rsidP="00982813">
            <w:pPr>
              <w:widowControl/>
              <w:jc w:val="left"/>
              <w:rPr>
                <w:rFonts w:ascii="宋体" w:hAnsi="宋体" w:cs="宋体" w:hint="eastAsia"/>
                <w:color w:val="000000"/>
                <w:kern w:val="0"/>
                <w:sz w:val="18"/>
                <w:szCs w:val="18"/>
              </w:rPr>
            </w:pPr>
          </w:p>
        </w:tc>
      </w:tr>
      <w:tr w:rsidR="00685F25" w:rsidRPr="000720D2" w14:paraId="5623FCE4" w14:textId="77777777" w:rsidTr="009828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5C2EDA" w14:textId="77777777" w:rsidR="00685F25" w:rsidRDefault="00685F25" w:rsidP="00982813">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7E1E6A" w14:textId="77777777" w:rsidR="00685F25" w:rsidRDefault="00685F25" w:rsidP="00982813">
            <w:pPr>
              <w:jc w:val="center"/>
            </w:pPr>
            <w:r>
              <w:rPr>
                <w:rFonts w:ascii="宋体" w:hAnsi="宋体"/>
                <w:sz w:val="18"/>
              </w:rPr>
              <w:lastRenderedPageBreak/>
              <w:t>产出</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5E618B58" w14:textId="77777777" w:rsidR="00685F25" w:rsidRDefault="00685F25" w:rsidP="00982813">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2B89B5" w14:textId="77777777" w:rsidR="00685F25" w:rsidRDefault="00685F25" w:rsidP="00982813">
            <w:pPr>
              <w:jc w:val="center"/>
            </w:pPr>
            <w:r>
              <w:rPr>
                <w:rFonts w:ascii="宋体" w:hAnsi="宋体"/>
                <w:sz w:val="18"/>
              </w:rPr>
              <w:lastRenderedPageBreak/>
              <w:t>新增摄像机</w:t>
            </w:r>
          </w:p>
        </w:tc>
        <w:tc>
          <w:tcPr>
            <w:tcW w:w="1177" w:type="dxa"/>
            <w:tcBorders>
              <w:top w:val="nil"/>
              <w:left w:val="nil"/>
              <w:bottom w:val="single" w:sz="4" w:space="0" w:color="auto"/>
              <w:right w:val="single" w:sz="4" w:space="0" w:color="auto"/>
            </w:tcBorders>
            <w:shd w:val="clear" w:color="auto" w:fill="auto"/>
            <w:vAlign w:val="center"/>
          </w:tcPr>
          <w:p w14:paraId="244EC8C9" w14:textId="77777777" w:rsidR="00685F25" w:rsidRDefault="00685F25" w:rsidP="00982813">
            <w:pPr>
              <w:jc w:val="center"/>
            </w:pPr>
            <w:r>
              <w:rPr>
                <w:rFonts w:ascii="宋体" w:hAnsi="宋体"/>
                <w:sz w:val="18"/>
              </w:rPr>
              <w:t>=2895台</w:t>
            </w:r>
          </w:p>
        </w:tc>
        <w:tc>
          <w:tcPr>
            <w:tcW w:w="1177" w:type="dxa"/>
            <w:tcBorders>
              <w:top w:val="nil"/>
              <w:left w:val="nil"/>
              <w:bottom w:val="single" w:sz="4" w:space="0" w:color="auto"/>
              <w:right w:val="single" w:sz="4" w:space="0" w:color="auto"/>
            </w:tcBorders>
            <w:shd w:val="clear" w:color="auto" w:fill="auto"/>
            <w:vAlign w:val="center"/>
          </w:tcPr>
          <w:p w14:paraId="7D798D4D" w14:textId="77777777" w:rsidR="00685F25" w:rsidRDefault="00685F25" w:rsidP="00982813">
            <w:pPr>
              <w:jc w:val="center"/>
            </w:pPr>
            <w:r>
              <w:rPr>
                <w:rFonts w:ascii="宋体" w:hAnsi="宋体"/>
                <w:sz w:val="18"/>
              </w:rPr>
              <w:t>2895台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2EAB59"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705039"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C25AD8" w14:textId="77777777" w:rsidR="00685F25" w:rsidRDefault="00685F25" w:rsidP="00982813">
            <w:pPr>
              <w:jc w:val="center"/>
            </w:pPr>
          </w:p>
        </w:tc>
      </w:tr>
      <w:tr w:rsidR="00685F25" w:rsidRPr="000720D2" w14:paraId="5DB9EBF7"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A98A4C"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2B6CCA"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8F9396F" w14:textId="77777777" w:rsidR="00685F25" w:rsidRPr="000720D2" w:rsidRDefault="00685F25" w:rsidP="0098281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1D05B5" w14:textId="77777777" w:rsidR="00685F25" w:rsidRDefault="00685F25" w:rsidP="00982813">
            <w:pPr>
              <w:jc w:val="center"/>
            </w:pPr>
            <w:r>
              <w:rPr>
                <w:rFonts w:ascii="宋体" w:hAnsi="宋体"/>
                <w:sz w:val="18"/>
              </w:rPr>
              <w:t>新增监控点位</w:t>
            </w:r>
          </w:p>
        </w:tc>
        <w:tc>
          <w:tcPr>
            <w:tcW w:w="1177" w:type="dxa"/>
            <w:tcBorders>
              <w:top w:val="nil"/>
              <w:left w:val="nil"/>
              <w:bottom w:val="single" w:sz="4" w:space="0" w:color="auto"/>
              <w:right w:val="single" w:sz="4" w:space="0" w:color="auto"/>
            </w:tcBorders>
            <w:shd w:val="clear" w:color="auto" w:fill="auto"/>
            <w:vAlign w:val="center"/>
          </w:tcPr>
          <w:p w14:paraId="7070B4F0" w14:textId="77777777" w:rsidR="00685F25" w:rsidRDefault="00685F25" w:rsidP="00982813">
            <w:pPr>
              <w:jc w:val="center"/>
            </w:pPr>
            <w:r>
              <w:rPr>
                <w:rFonts w:ascii="宋体" w:hAnsi="宋体"/>
                <w:sz w:val="18"/>
              </w:rPr>
              <w:t>&gt;=1250个</w:t>
            </w:r>
          </w:p>
        </w:tc>
        <w:tc>
          <w:tcPr>
            <w:tcW w:w="1177" w:type="dxa"/>
            <w:tcBorders>
              <w:top w:val="nil"/>
              <w:left w:val="nil"/>
              <w:bottom w:val="single" w:sz="4" w:space="0" w:color="auto"/>
              <w:right w:val="single" w:sz="4" w:space="0" w:color="auto"/>
            </w:tcBorders>
            <w:shd w:val="clear" w:color="auto" w:fill="auto"/>
            <w:vAlign w:val="center"/>
          </w:tcPr>
          <w:p w14:paraId="2EDA4044" w14:textId="77777777" w:rsidR="00685F25" w:rsidRDefault="00685F25" w:rsidP="00982813">
            <w:pPr>
              <w:jc w:val="center"/>
            </w:pPr>
            <w:r>
              <w:rPr>
                <w:rFonts w:ascii="宋体" w:hAnsi="宋体"/>
                <w:sz w:val="18"/>
              </w:rPr>
              <w:t>1250个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E04BE5"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CC45D8"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A0250B" w14:textId="77777777" w:rsidR="00685F25" w:rsidRDefault="00685F25" w:rsidP="00982813">
            <w:pPr>
              <w:jc w:val="center"/>
            </w:pPr>
          </w:p>
        </w:tc>
      </w:tr>
      <w:tr w:rsidR="00685F25" w:rsidRPr="000720D2" w14:paraId="52889B36"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9E3BD2"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69C002"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0F7C29A" w14:textId="77777777" w:rsidR="00685F25" w:rsidRDefault="00685F25" w:rsidP="0098281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1586C" w14:textId="77777777" w:rsidR="00685F25" w:rsidRDefault="00685F25" w:rsidP="00982813">
            <w:pPr>
              <w:jc w:val="center"/>
            </w:pPr>
            <w:r>
              <w:rPr>
                <w:rFonts w:ascii="宋体" w:hAnsi="宋体"/>
                <w:sz w:val="18"/>
              </w:rPr>
              <w:t>摄像监控安装合格率</w:t>
            </w:r>
          </w:p>
        </w:tc>
        <w:tc>
          <w:tcPr>
            <w:tcW w:w="1177" w:type="dxa"/>
            <w:tcBorders>
              <w:top w:val="nil"/>
              <w:left w:val="nil"/>
              <w:bottom w:val="single" w:sz="4" w:space="0" w:color="auto"/>
              <w:right w:val="single" w:sz="4" w:space="0" w:color="auto"/>
            </w:tcBorders>
            <w:shd w:val="clear" w:color="auto" w:fill="auto"/>
            <w:vAlign w:val="center"/>
          </w:tcPr>
          <w:p w14:paraId="54DA1634" w14:textId="77777777" w:rsidR="00685F25" w:rsidRDefault="00685F25" w:rsidP="00982813">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D92A31B"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8810F6"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FF7227"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CB1244" w14:textId="77777777" w:rsidR="00685F25" w:rsidRDefault="00685F25" w:rsidP="00982813">
            <w:pPr>
              <w:jc w:val="center"/>
            </w:pPr>
          </w:p>
        </w:tc>
      </w:tr>
      <w:tr w:rsidR="00685F25" w:rsidRPr="000720D2" w14:paraId="00E924B2"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B73EA8"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EB9D47"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FD9C5D" w14:textId="77777777" w:rsidR="00685F25" w:rsidRPr="000720D2" w:rsidRDefault="00685F25" w:rsidP="0098281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646105" w14:textId="77777777" w:rsidR="00685F25" w:rsidRDefault="00685F25" w:rsidP="00982813">
            <w:pPr>
              <w:jc w:val="center"/>
            </w:pPr>
            <w:r>
              <w:rPr>
                <w:rFonts w:ascii="宋体" w:hAnsi="宋体"/>
                <w:sz w:val="18"/>
              </w:rPr>
              <w:t>智能监控系统建设完成率（%）</w:t>
            </w:r>
          </w:p>
        </w:tc>
        <w:tc>
          <w:tcPr>
            <w:tcW w:w="1177" w:type="dxa"/>
            <w:tcBorders>
              <w:top w:val="nil"/>
              <w:left w:val="nil"/>
              <w:bottom w:val="single" w:sz="4" w:space="0" w:color="auto"/>
              <w:right w:val="single" w:sz="4" w:space="0" w:color="auto"/>
            </w:tcBorders>
            <w:shd w:val="clear" w:color="auto" w:fill="auto"/>
            <w:vAlign w:val="center"/>
          </w:tcPr>
          <w:p w14:paraId="7FEAD05C" w14:textId="77777777" w:rsidR="00685F25" w:rsidRDefault="00685F25" w:rsidP="00982813">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484790"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EE601D"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EA1BAB"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342E83" w14:textId="77777777" w:rsidR="00685F25" w:rsidRDefault="00685F25" w:rsidP="00982813">
            <w:pPr>
              <w:jc w:val="center"/>
            </w:pPr>
          </w:p>
        </w:tc>
      </w:tr>
      <w:tr w:rsidR="00685F25" w:rsidRPr="000720D2" w14:paraId="3403B17E"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31709F"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BA40D5" w14:textId="77777777" w:rsidR="00685F25" w:rsidRDefault="00685F25" w:rsidP="0098281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55EBC8" w14:textId="77777777" w:rsidR="00685F25" w:rsidRDefault="00685F25" w:rsidP="0098281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4322EE" w14:textId="77777777" w:rsidR="00685F25" w:rsidRDefault="00685F25" w:rsidP="00982813">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79FA6EF" w14:textId="77777777" w:rsidR="00685F25" w:rsidRDefault="00685F25" w:rsidP="00982813">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12D3C138"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A84EA1" w14:textId="77777777" w:rsidR="00685F25" w:rsidRDefault="00685F25" w:rsidP="0098281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DD7169" w14:textId="77777777" w:rsidR="00685F25" w:rsidRDefault="00685F25" w:rsidP="0098281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548F20" w14:textId="77777777" w:rsidR="00685F25" w:rsidRDefault="00685F25" w:rsidP="00982813">
            <w:pPr>
              <w:jc w:val="center"/>
            </w:pPr>
          </w:p>
        </w:tc>
      </w:tr>
      <w:tr w:rsidR="00685F25" w:rsidRPr="000720D2" w14:paraId="5BCDF8A4"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BCF3B6"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DE44CA" w14:textId="77777777" w:rsidR="00685F25" w:rsidRDefault="00685F25" w:rsidP="0098281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501D1A6" w14:textId="77777777" w:rsidR="00685F25" w:rsidRDefault="00685F25" w:rsidP="0098281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D4A619" w14:textId="77777777" w:rsidR="00685F25" w:rsidRDefault="00685F25" w:rsidP="00982813">
            <w:pPr>
              <w:jc w:val="center"/>
            </w:pPr>
            <w:r>
              <w:rPr>
                <w:rFonts w:ascii="宋体" w:hAnsi="宋体"/>
                <w:sz w:val="18"/>
              </w:rPr>
              <w:t>提升社会面防控能力</w:t>
            </w:r>
          </w:p>
        </w:tc>
        <w:tc>
          <w:tcPr>
            <w:tcW w:w="1177" w:type="dxa"/>
            <w:tcBorders>
              <w:top w:val="nil"/>
              <w:left w:val="nil"/>
              <w:bottom w:val="single" w:sz="4" w:space="0" w:color="auto"/>
              <w:right w:val="single" w:sz="4" w:space="0" w:color="auto"/>
            </w:tcBorders>
            <w:shd w:val="clear" w:color="auto" w:fill="auto"/>
            <w:vAlign w:val="center"/>
          </w:tcPr>
          <w:p w14:paraId="75F4C9EC" w14:textId="77777777" w:rsidR="00685F25" w:rsidRDefault="00685F25" w:rsidP="00982813">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4AF34F74" w14:textId="77777777" w:rsidR="00685F25" w:rsidRDefault="00685F25" w:rsidP="00982813">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3C048E" w14:textId="77777777" w:rsidR="00685F25" w:rsidRDefault="00685F25" w:rsidP="0098281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87BF9C" w14:textId="77777777" w:rsidR="00685F25" w:rsidRDefault="00685F25" w:rsidP="0098281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CE9F9C" w14:textId="77777777" w:rsidR="00685F25" w:rsidRDefault="00685F25" w:rsidP="00982813">
            <w:pPr>
              <w:jc w:val="center"/>
            </w:pPr>
          </w:p>
        </w:tc>
      </w:tr>
      <w:tr w:rsidR="00685F25" w:rsidRPr="000720D2" w14:paraId="4922DC89"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C884AC"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966CD6" w14:textId="77777777" w:rsidR="00685F25" w:rsidRDefault="00685F25" w:rsidP="0098281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FDA29FA" w14:textId="77777777" w:rsidR="00685F25" w:rsidRDefault="00685F25" w:rsidP="0098281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894CA9" w14:textId="77777777" w:rsidR="00685F25" w:rsidRDefault="00685F25" w:rsidP="00982813">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514EDE5D" w14:textId="77777777" w:rsidR="00685F25" w:rsidRDefault="00685F25" w:rsidP="00982813">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9B57013" w14:textId="77777777" w:rsidR="00685F25" w:rsidRDefault="00685F25" w:rsidP="00982813">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995E06"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B8CCD8"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974AF1" w14:textId="77777777" w:rsidR="00685F25" w:rsidRDefault="00685F25" w:rsidP="00982813">
            <w:pPr>
              <w:jc w:val="center"/>
            </w:pPr>
          </w:p>
        </w:tc>
      </w:tr>
      <w:tr w:rsidR="00685F25" w:rsidRPr="000720D2" w14:paraId="3103A0A8" w14:textId="77777777" w:rsidTr="0098281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9735D91" w14:textId="77777777" w:rsidR="00685F25" w:rsidRDefault="00685F25" w:rsidP="0098281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D96FCC" w14:textId="77777777" w:rsidR="00685F25" w:rsidRDefault="00685F25" w:rsidP="0098281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5A2C311" w14:textId="77777777" w:rsidR="00685F25" w:rsidRDefault="00685F25" w:rsidP="00982813">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225AD6" w14:textId="77777777" w:rsidR="00685F25" w:rsidRDefault="00685F25" w:rsidP="00982813">
            <w:pPr>
              <w:jc w:val="center"/>
            </w:pPr>
          </w:p>
        </w:tc>
      </w:tr>
      <w:bookmarkEnd w:id="35"/>
    </w:tbl>
    <w:p w14:paraId="3C73194E" w14:textId="77777777" w:rsidR="00685F25" w:rsidRDefault="00685F25" w:rsidP="00685F25">
      <w:pPr>
        <w:jc w:val="center"/>
        <w:rPr>
          <w:rFonts w:ascii="宋体" w:hAnsi="宋体" w:cs="宋体" w:hint="eastAsia"/>
          <w:b/>
          <w:bCs/>
          <w:kern w:val="0"/>
          <w:sz w:val="28"/>
          <w:szCs w:val="28"/>
        </w:rPr>
      </w:pPr>
    </w:p>
    <w:p w14:paraId="7337097F" w14:textId="7EA5DF43" w:rsidR="00685F25" w:rsidRPr="000720D2" w:rsidRDefault="00685F25" w:rsidP="00685F25">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21743D62" w14:textId="77777777" w:rsidR="00685F25" w:rsidRPr="000720D2" w:rsidRDefault="00685F25" w:rsidP="00685F25">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85F25" w:rsidRPr="000720D2" w14:paraId="4AA1CEE4" w14:textId="77777777" w:rsidTr="0098281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638FF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D972637" w14:textId="77777777" w:rsidR="00685F25" w:rsidRDefault="00685F25" w:rsidP="00982813">
            <w:pPr>
              <w:jc w:val="center"/>
            </w:pPr>
            <w:r>
              <w:rPr>
                <w:rFonts w:ascii="宋体" w:hAnsi="宋体"/>
                <w:sz w:val="18"/>
              </w:rPr>
              <w:t>社会资源接入平台增</w:t>
            </w:r>
            <w:proofErr w:type="gramStart"/>
            <w:r>
              <w:rPr>
                <w:rFonts w:ascii="宋体" w:hAnsi="宋体"/>
                <w:sz w:val="18"/>
              </w:rPr>
              <w:t>容设备</w:t>
            </w:r>
            <w:proofErr w:type="gramEnd"/>
            <w:r>
              <w:rPr>
                <w:rFonts w:ascii="宋体" w:hAnsi="宋体"/>
                <w:sz w:val="18"/>
              </w:rPr>
              <w:t>款</w:t>
            </w:r>
          </w:p>
        </w:tc>
      </w:tr>
      <w:tr w:rsidR="00685F25" w:rsidRPr="000720D2" w14:paraId="5683F70C" w14:textId="77777777" w:rsidTr="0098281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8AE289"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7217637" w14:textId="1C03E395" w:rsidR="00685F25" w:rsidRDefault="00014232" w:rsidP="00982813">
            <w:pPr>
              <w:jc w:val="center"/>
            </w:pPr>
            <w:r>
              <w:rPr>
                <w:rFonts w:ascii="宋体" w:hAnsi="宋体"/>
                <w:sz w:val="18"/>
              </w:rPr>
              <w:t>米东区政法委机关</w:t>
            </w:r>
          </w:p>
        </w:tc>
        <w:tc>
          <w:tcPr>
            <w:tcW w:w="1177" w:type="dxa"/>
            <w:tcBorders>
              <w:top w:val="nil"/>
              <w:left w:val="nil"/>
              <w:bottom w:val="single" w:sz="4" w:space="0" w:color="auto"/>
              <w:right w:val="single" w:sz="4" w:space="0" w:color="auto"/>
            </w:tcBorders>
            <w:shd w:val="clear" w:color="auto" w:fill="auto"/>
            <w:vAlign w:val="center"/>
            <w:hideMark/>
          </w:tcPr>
          <w:p w14:paraId="19C0EAA8"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8F6FE3C" w14:textId="77777777" w:rsidR="00685F25" w:rsidRDefault="00685F25" w:rsidP="00982813">
            <w:pPr>
              <w:jc w:val="center"/>
            </w:pPr>
            <w:r>
              <w:rPr>
                <w:rFonts w:ascii="宋体" w:hAnsi="宋体"/>
                <w:sz w:val="18"/>
              </w:rPr>
              <w:t>米东区政法委机关</w:t>
            </w:r>
          </w:p>
        </w:tc>
      </w:tr>
      <w:tr w:rsidR="00685F25" w:rsidRPr="000720D2" w14:paraId="064E3C6F" w14:textId="77777777" w:rsidTr="0098281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96A7E"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67232A" w14:textId="77777777" w:rsidR="00685F25" w:rsidRPr="000720D2" w:rsidRDefault="00685F25" w:rsidP="0098281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CBCCF5C"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26BD2BD"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D80801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BECD9F"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3E30961"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7EBA60E"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685F25" w:rsidRPr="000720D2" w14:paraId="0A84BC73"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2711D88"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86AE8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E1DC10" w14:textId="77777777" w:rsidR="00685F25" w:rsidRDefault="00685F25" w:rsidP="00982813">
            <w:pPr>
              <w:jc w:val="center"/>
            </w:pPr>
            <w:r>
              <w:rPr>
                <w:rFonts w:ascii="宋体" w:hAnsi="宋体"/>
                <w:sz w:val="18"/>
              </w:rPr>
              <w:t>188.93</w:t>
            </w:r>
          </w:p>
        </w:tc>
        <w:tc>
          <w:tcPr>
            <w:tcW w:w="1177" w:type="dxa"/>
            <w:tcBorders>
              <w:top w:val="nil"/>
              <w:left w:val="nil"/>
              <w:bottom w:val="single" w:sz="4" w:space="0" w:color="auto"/>
              <w:right w:val="single" w:sz="4" w:space="0" w:color="auto"/>
            </w:tcBorders>
            <w:shd w:val="clear" w:color="auto" w:fill="auto"/>
            <w:noWrap/>
            <w:vAlign w:val="center"/>
          </w:tcPr>
          <w:p w14:paraId="00C4480E" w14:textId="77777777" w:rsidR="00685F25" w:rsidRDefault="00685F25" w:rsidP="00982813">
            <w:pPr>
              <w:jc w:val="center"/>
            </w:pPr>
            <w:r>
              <w:rPr>
                <w:rFonts w:ascii="宋体" w:hAnsi="宋体"/>
                <w:sz w:val="18"/>
              </w:rPr>
              <w:t>188.93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0CE67B" w14:textId="77777777" w:rsidR="00685F25" w:rsidRDefault="00685F25" w:rsidP="00982813">
            <w:pPr>
              <w:jc w:val="center"/>
            </w:pPr>
            <w:r>
              <w:rPr>
                <w:rFonts w:ascii="宋体" w:hAnsi="宋体"/>
                <w:sz w:val="18"/>
              </w:rPr>
              <w:t>188.93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AF2A24C" w14:textId="77777777" w:rsidR="00685F25" w:rsidRDefault="00685F25" w:rsidP="00982813">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4929FD" w14:textId="77777777" w:rsidR="00685F25" w:rsidRDefault="00685F25" w:rsidP="0098281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6DCAA78" w14:textId="77777777" w:rsidR="00685F25" w:rsidRDefault="00685F25" w:rsidP="00982813">
            <w:pPr>
              <w:jc w:val="center"/>
            </w:pPr>
            <w:r>
              <w:rPr>
                <w:rFonts w:ascii="宋体" w:hAnsi="宋体"/>
                <w:sz w:val="18"/>
              </w:rPr>
              <w:t>10.00分</w:t>
            </w:r>
          </w:p>
        </w:tc>
      </w:tr>
      <w:tr w:rsidR="00685F25" w:rsidRPr="000720D2" w14:paraId="7053C0CC"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3E4F30"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709BE2"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1916D3" w14:textId="77777777" w:rsidR="00685F25" w:rsidRDefault="00685F25" w:rsidP="00982813">
            <w:pPr>
              <w:jc w:val="center"/>
            </w:pPr>
            <w:r>
              <w:rPr>
                <w:rFonts w:ascii="宋体" w:hAnsi="宋体"/>
                <w:sz w:val="18"/>
              </w:rPr>
              <w:t>188.93</w:t>
            </w:r>
          </w:p>
        </w:tc>
        <w:tc>
          <w:tcPr>
            <w:tcW w:w="1177" w:type="dxa"/>
            <w:tcBorders>
              <w:top w:val="nil"/>
              <w:left w:val="nil"/>
              <w:bottom w:val="single" w:sz="4" w:space="0" w:color="auto"/>
              <w:right w:val="single" w:sz="4" w:space="0" w:color="auto"/>
            </w:tcBorders>
            <w:shd w:val="clear" w:color="auto" w:fill="auto"/>
            <w:noWrap/>
            <w:vAlign w:val="center"/>
          </w:tcPr>
          <w:p w14:paraId="6A8D81E1" w14:textId="77777777" w:rsidR="00685F25" w:rsidRDefault="00685F25" w:rsidP="00982813">
            <w:pPr>
              <w:jc w:val="center"/>
            </w:pPr>
            <w:r>
              <w:rPr>
                <w:rFonts w:ascii="宋体" w:hAnsi="宋体"/>
                <w:sz w:val="18"/>
              </w:rPr>
              <w:t>188.93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BC7DDD" w14:textId="54395F1C" w:rsidR="00685F25" w:rsidRDefault="00685F25" w:rsidP="00982813">
            <w:pPr>
              <w:jc w:val="center"/>
            </w:pPr>
            <w:r>
              <w:rPr>
                <w:rFonts w:ascii="宋体" w:hAnsi="宋体"/>
                <w:sz w:val="18"/>
              </w:rPr>
              <w:t>188.93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7355B0E"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F304C5"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A0AEDDB"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685F25" w:rsidRPr="000720D2" w14:paraId="0B430BC7"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1854EF"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7F345C"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08779B" w14:textId="77777777" w:rsidR="00685F25" w:rsidRDefault="00685F25" w:rsidP="00982813">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6E1220A" w14:textId="77777777" w:rsidR="00685F25" w:rsidRDefault="00685F25" w:rsidP="00982813">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E3C456" w14:textId="77777777" w:rsidR="00685F25" w:rsidRDefault="00685F25" w:rsidP="00982813">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DEFD49B"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BC3571"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5B290F"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685F25" w:rsidRPr="000720D2" w14:paraId="50F96DBC" w14:textId="77777777" w:rsidTr="0098281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27975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7E62B2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412D16F"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685F25" w:rsidRPr="000720D2" w14:paraId="53D6617F" w14:textId="77777777" w:rsidTr="0098281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BF39A0B" w14:textId="77777777" w:rsidR="00685F25" w:rsidRPr="000720D2" w:rsidRDefault="00685F25" w:rsidP="0098281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B695C2F" w14:textId="77777777" w:rsidR="00685F25" w:rsidRDefault="00685F25" w:rsidP="00982813">
            <w:pPr>
              <w:jc w:val="left"/>
            </w:pPr>
            <w:r>
              <w:rPr>
                <w:rFonts w:ascii="宋体" w:hAnsi="宋体"/>
                <w:sz w:val="18"/>
              </w:rPr>
              <w:t>根据2021年市政法委《关于加快推进“雪亮工程”“二类监控点位”联网共享工作的通知》要求.2021年5月米东区556个社会资源监控点位全部接入公安视联网平台。</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40235CA" w14:textId="77777777" w:rsidR="00685F25" w:rsidRDefault="00685F25" w:rsidP="00982813">
            <w:pPr>
              <w:jc w:val="left"/>
            </w:pPr>
            <w:r>
              <w:rPr>
                <w:rFonts w:ascii="宋体" w:hAnsi="宋体"/>
                <w:sz w:val="18"/>
              </w:rPr>
              <w:t>2021年5月米东区556个社会资源监控点位全部接入公安视联网平台</w:t>
            </w:r>
          </w:p>
        </w:tc>
      </w:tr>
      <w:tr w:rsidR="00685F25" w:rsidRPr="000720D2" w14:paraId="3827C653" w14:textId="77777777" w:rsidTr="009828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671A2E" w14:textId="77777777" w:rsidR="00685F25" w:rsidRPr="000720D2" w:rsidRDefault="00685F25" w:rsidP="0098281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86436C5"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795F82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E1982"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8055730"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FEE8071"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C224C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9A2D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8BC9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685F25" w:rsidRPr="000720D2" w14:paraId="77610CB1" w14:textId="77777777" w:rsidTr="009828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F023FC"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A15F79" w14:textId="77777777" w:rsidR="00685F25" w:rsidRPr="000720D2" w:rsidRDefault="00685F25" w:rsidP="0098281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CD8987F" w14:textId="77777777" w:rsidR="00685F25" w:rsidRPr="000720D2" w:rsidRDefault="00685F25" w:rsidP="0098281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C5F1D6D" w14:textId="77777777" w:rsidR="00685F25" w:rsidRPr="000720D2" w:rsidRDefault="00685F25" w:rsidP="0098281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7F8978B" w14:textId="77777777" w:rsidR="00685F25" w:rsidRPr="000720D2" w:rsidRDefault="00685F25" w:rsidP="0098281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6DA8B21"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91876D0" w14:textId="77777777" w:rsidR="00685F25" w:rsidRPr="000720D2" w:rsidRDefault="00685F25" w:rsidP="0098281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A92CCEB" w14:textId="77777777" w:rsidR="00685F25" w:rsidRPr="000720D2" w:rsidRDefault="00685F25" w:rsidP="0098281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CCC5EE3" w14:textId="77777777" w:rsidR="00685F25" w:rsidRPr="000720D2" w:rsidRDefault="00685F25" w:rsidP="00982813">
            <w:pPr>
              <w:widowControl/>
              <w:jc w:val="left"/>
              <w:rPr>
                <w:rFonts w:ascii="宋体" w:hAnsi="宋体" w:cs="宋体" w:hint="eastAsia"/>
                <w:color w:val="000000"/>
                <w:kern w:val="0"/>
                <w:sz w:val="18"/>
                <w:szCs w:val="18"/>
              </w:rPr>
            </w:pPr>
          </w:p>
        </w:tc>
      </w:tr>
      <w:tr w:rsidR="00685F25" w:rsidRPr="000720D2" w14:paraId="1D83BBCB" w14:textId="77777777" w:rsidTr="009828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30E799" w14:textId="77777777" w:rsidR="00685F25" w:rsidRDefault="00685F25" w:rsidP="00982813">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31B7D1" w14:textId="77777777" w:rsidR="00685F25" w:rsidRDefault="00685F25" w:rsidP="00982813">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A65A199" w14:textId="77777777" w:rsidR="00685F25" w:rsidRDefault="00685F25" w:rsidP="0098281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F527CC" w14:textId="77777777" w:rsidR="00685F25" w:rsidRDefault="00685F25" w:rsidP="00982813">
            <w:pPr>
              <w:jc w:val="center"/>
            </w:pPr>
            <w:r>
              <w:rPr>
                <w:rFonts w:ascii="宋体" w:hAnsi="宋体"/>
                <w:sz w:val="18"/>
              </w:rPr>
              <w:t>安装基础服务器</w:t>
            </w:r>
          </w:p>
        </w:tc>
        <w:tc>
          <w:tcPr>
            <w:tcW w:w="1177" w:type="dxa"/>
            <w:tcBorders>
              <w:top w:val="nil"/>
              <w:left w:val="nil"/>
              <w:bottom w:val="single" w:sz="4" w:space="0" w:color="auto"/>
              <w:right w:val="single" w:sz="4" w:space="0" w:color="auto"/>
            </w:tcBorders>
            <w:shd w:val="clear" w:color="auto" w:fill="auto"/>
            <w:vAlign w:val="center"/>
          </w:tcPr>
          <w:p w14:paraId="1304A650" w14:textId="77777777" w:rsidR="00685F25" w:rsidRDefault="00685F25" w:rsidP="00982813">
            <w:pPr>
              <w:jc w:val="center"/>
            </w:pPr>
            <w:r>
              <w:rPr>
                <w:rFonts w:ascii="宋体" w:hAnsi="宋体"/>
                <w:sz w:val="18"/>
              </w:rPr>
              <w:t>=3台</w:t>
            </w:r>
          </w:p>
        </w:tc>
        <w:tc>
          <w:tcPr>
            <w:tcW w:w="1177" w:type="dxa"/>
            <w:tcBorders>
              <w:top w:val="nil"/>
              <w:left w:val="nil"/>
              <w:bottom w:val="single" w:sz="4" w:space="0" w:color="auto"/>
              <w:right w:val="single" w:sz="4" w:space="0" w:color="auto"/>
            </w:tcBorders>
            <w:shd w:val="clear" w:color="auto" w:fill="auto"/>
            <w:vAlign w:val="center"/>
          </w:tcPr>
          <w:p w14:paraId="346CFF70" w14:textId="77777777" w:rsidR="00685F25" w:rsidRDefault="00685F25" w:rsidP="00982813">
            <w:pPr>
              <w:jc w:val="center"/>
            </w:pPr>
            <w:r>
              <w:rPr>
                <w:rFonts w:ascii="宋体" w:hAnsi="宋体"/>
                <w:sz w:val="18"/>
              </w:rPr>
              <w:t>3台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904440"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973FEA"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7BC6BA" w14:textId="77777777" w:rsidR="00685F25" w:rsidRDefault="00685F25" w:rsidP="00982813">
            <w:pPr>
              <w:jc w:val="center"/>
            </w:pPr>
          </w:p>
        </w:tc>
      </w:tr>
      <w:tr w:rsidR="00685F25" w:rsidRPr="000720D2" w14:paraId="2F4DFE0D"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C815B7"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F5E572"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7029B2" w14:textId="77777777" w:rsidR="00685F25" w:rsidRPr="000720D2" w:rsidRDefault="00685F25" w:rsidP="0098281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C5EFE" w14:textId="77777777" w:rsidR="00685F25" w:rsidRDefault="00685F25" w:rsidP="00982813">
            <w:pPr>
              <w:jc w:val="center"/>
            </w:pPr>
            <w:r>
              <w:rPr>
                <w:rFonts w:ascii="宋体" w:hAnsi="宋体"/>
                <w:sz w:val="18"/>
              </w:rPr>
              <w:t>安装视频数据中心一体机</w:t>
            </w:r>
          </w:p>
        </w:tc>
        <w:tc>
          <w:tcPr>
            <w:tcW w:w="1177" w:type="dxa"/>
            <w:tcBorders>
              <w:top w:val="nil"/>
              <w:left w:val="nil"/>
              <w:bottom w:val="single" w:sz="4" w:space="0" w:color="auto"/>
              <w:right w:val="single" w:sz="4" w:space="0" w:color="auto"/>
            </w:tcBorders>
            <w:shd w:val="clear" w:color="auto" w:fill="auto"/>
            <w:vAlign w:val="center"/>
          </w:tcPr>
          <w:p w14:paraId="44D4FB22" w14:textId="77777777" w:rsidR="00685F25" w:rsidRDefault="00685F25" w:rsidP="00982813">
            <w:pPr>
              <w:jc w:val="center"/>
            </w:pPr>
            <w:r>
              <w:rPr>
                <w:rFonts w:ascii="宋体" w:hAnsi="宋体"/>
                <w:sz w:val="18"/>
              </w:rPr>
              <w:t>=1台</w:t>
            </w:r>
          </w:p>
        </w:tc>
        <w:tc>
          <w:tcPr>
            <w:tcW w:w="1177" w:type="dxa"/>
            <w:tcBorders>
              <w:top w:val="nil"/>
              <w:left w:val="nil"/>
              <w:bottom w:val="single" w:sz="4" w:space="0" w:color="auto"/>
              <w:right w:val="single" w:sz="4" w:space="0" w:color="auto"/>
            </w:tcBorders>
            <w:shd w:val="clear" w:color="auto" w:fill="auto"/>
            <w:vAlign w:val="center"/>
          </w:tcPr>
          <w:p w14:paraId="39B31E6B" w14:textId="77777777" w:rsidR="00685F25" w:rsidRDefault="00685F25" w:rsidP="00982813">
            <w:pPr>
              <w:jc w:val="center"/>
            </w:pPr>
            <w:r>
              <w:rPr>
                <w:rFonts w:ascii="宋体" w:hAnsi="宋体"/>
                <w:sz w:val="18"/>
              </w:rPr>
              <w:t>1台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A2CB42"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5C7B65"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F6920F" w14:textId="77777777" w:rsidR="00685F25" w:rsidRDefault="00685F25" w:rsidP="00982813">
            <w:pPr>
              <w:jc w:val="center"/>
            </w:pPr>
          </w:p>
        </w:tc>
      </w:tr>
      <w:tr w:rsidR="00685F25" w:rsidRPr="000720D2" w14:paraId="3F3BBBF3"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17FFD4"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BE5051"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1C0745" w14:textId="77777777" w:rsidR="00685F25" w:rsidRDefault="00685F25" w:rsidP="0098281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4FC5B8" w14:textId="77777777" w:rsidR="00685F25" w:rsidRDefault="00685F25" w:rsidP="00982813">
            <w:pPr>
              <w:jc w:val="center"/>
            </w:pPr>
            <w:r>
              <w:rPr>
                <w:rFonts w:ascii="宋体" w:hAnsi="宋体"/>
                <w:sz w:val="18"/>
              </w:rPr>
              <w:t>平台增</w:t>
            </w:r>
            <w:proofErr w:type="gramStart"/>
            <w:r>
              <w:rPr>
                <w:rFonts w:ascii="宋体" w:hAnsi="宋体"/>
                <w:sz w:val="18"/>
              </w:rPr>
              <w:t>容设备</w:t>
            </w:r>
            <w:proofErr w:type="gramEnd"/>
            <w:r>
              <w:rPr>
                <w:rFonts w:ascii="宋体" w:hAnsi="宋体"/>
                <w:sz w:val="18"/>
              </w:rPr>
              <w:t>安装到位率</w:t>
            </w:r>
          </w:p>
        </w:tc>
        <w:tc>
          <w:tcPr>
            <w:tcW w:w="1177" w:type="dxa"/>
            <w:tcBorders>
              <w:top w:val="nil"/>
              <w:left w:val="nil"/>
              <w:bottom w:val="single" w:sz="4" w:space="0" w:color="auto"/>
              <w:right w:val="single" w:sz="4" w:space="0" w:color="auto"/>
            </w:tcBorders>
            <w:shd w:val="clear" w:color="auto" w:fill="auto"/>
            <w:vAlign w:val="center"/>
          </w:tcPr>
          <w:p w14:paraId="42611429" w14:textId="77777777" w:rsidR="00685F25" w:rsidRDefault="00685F25" w:rsidP="00982813">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14F4D73"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5B0579"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EDE4DA"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713645" w14:textId="77777777" w:rsidR="00685F25" w:rsidRDefault="00685F25" w:rsidP="00982813">
            <w:pPr>
              <w:jc w:val="center"/>
            </w:pPr>
          </w:p>
        </w:tc>
      </w:tr>
      <w:tr w:rsidR="00685F25" w:rsidRPr="000720D2" w14:paraId="165EEF41"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A62CAB"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0CA2B2"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CA42D4" w14:textId="77777777" w:rsidR="00685F25" w:rsidRDefault="00685F25" w:rsidP="0098281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72B9BF" w14:textId="77777777" w:rsidR="00685F25" w:rsidRDefault="00685F25" w:rsidP="00982813">
            <w:pPr>
              <w:jc w:val="center"/>
            </w:pPr>
            <w:r>
              <w:rPr>
                <w:rFonts w:ascii="宋体" w:hAnsi="宋体"/>
                <w:sz w:val="18"/>
              </w:rPr>
              <w:t>设备购置安装到位及时率（%）</w:t>
            </w:r>
          </w:p>
        </w:tc>
        <w:tc>
          <w:tcPr>
            <w:tcW w:w="1177" w:type="dxa"/>
            <w:tcBorders>
              <w:top w:val="nil"/>
              <w:left w:val="nil"/>
              <w:bottom w:val="single" w:sz="4" w:space="0" w:color="auto"/>
              <w:right w:val="single" w:sz="4" w:space="0" w:color="auto"/>
            </w:tcBorders>
            <w:shd w:val="clear" w:color="auto" w:fill="auto"/>
            <w:vAlign w:val="center"/>
          </w:tcPr>
          <w:p w14:paraId="504CC29B" w14:textId="77777777" w:rsidR="00685F25" w:rsidRDefault="00685F25" w:rsidP="00982813">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BD29591"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0ACAC"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AD29E3"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2CB66A" w14:textId="77777777" w:rsidR="00685F25" w:rsidRDefault="00685F25" w:rsidP="00982813">
            <w:pPr>
              <w:jc w:val="center"/>
            </w:pPr>
          </w:p>
        </w:tc>
      </w:tr>
      <w:tr w:rsidR="00685F25" w:rsidRPr="000720D2" w14:paraId="7DE1BEF1"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0D55EC"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A6193F" w14:textId="77777777" w:rsidR="00685F25" w:rsidRDefault="00685F25" w:rsidP="0098281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236FEA" w14:textId="77777777" w:rsidR="00685F25" w:rsidRDefault="00685F25" w:rsidP="0098281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891850" w14:textId="77777777" w:rsidR="00685F25" w:rsidRDefault="00685F25" w:rsidP="00982813">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476604C" w14:textId="77777777" w:rsidR="00685F25" w:rsidRDefault="00685F25" w:rsidP="00982813">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C591607"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AF0341" w14:textId="77777777" w:rsidR="00685F25" w:rsidRDefault="00685F25" w:rsidP="0098281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1CA011" w14:textId="77777777" w:rsidR="00685F25" w:rsidRDefault="00685F25" w:rsidP="0098281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3582A4" w14:textId="77777777" w:rsidR="00685F25" w:rsidRDefault="00685F25" w:rsidP="00982813">
            <w:pPr>
              <w:jc w:val="center"/>
            </w:pPr>
          </w:p>
        </w:tc>
      </w:tr>
      <w:tr w:rsidR="00685F25" w:rsidRPr="000720D2" w14:paraId="766B239B"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671D02"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D0C081" w14:textId="77777777" w:rsidR="00685F25" w:rsidRDefault="00685F25" w:rsidP="0098281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175C220" w14:textId="77777777" w:rsidR="00685F25" w:rsidRDefault="00685F25" w:rsidP="0098281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A4EE02" w14:textId="77777777" w:rsidR="00685F25" w:rsidRDefault="00685F25" w:rsidP="00982813">
            <w:pPr>
              <w:jc w:val="center"/>
            </w:pPr>
            <w:r>
              <w:rPr>
                <w:rFonts w:ascii="宋体" w:hAnsi="宋体"/>
                <w:sz w:val="18"/>
              </w:rPr>
              <w:t>提高社会治安管理水平</w:t>
            </w:r>
          </w:p>
        </w:tc>
        <w:tc>
          <w:tcPr>
            <w:tcW w:w="1177" w:type="dxa"/>
            <w:tcBorders>
              <w:top w:val="nil"/>
              <w:left w:val="nil"/>
              <w:bottom w:val="single" w:sz="4" w:space="0" w:color="auto"/>
              <w:right w:val="single" w:sz="4" w:space="0" w:color="auto"/>
            </w:tcBorders>
            <w:shd w:val="clear" w:color="auto" w:fill="auto"/>
            <w:vAlign w:val="center"/>
          </w:tcPr>
          <w:p w14:paraId="6B4BBF41" w14:textId="77777777" w:rsidR="00685F25" w:rsidRDefault="00685F25" w:rsidP="00982813">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3F51C9E" w14:textId="77777777" w:rsidR="00685F25" w:rsidRDefault="00685F25" w:rsidP="00982813">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57CAE9" w14:textId="77777777" w:rsidR="00685F25" w:rsidRDefault="00685F25" w:rsidP="0098281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1053F7" w14:textId="77777777" w:rsidR="00685F25" w:rsidRDefault="00685F25" w:rsidP="0098281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72065F" w14:textId="77777777" w:rsidR="00685F25" w:rsidRDefault="00685F25" w:rsidP="00982813">
            <w:pPr>
              <w:jc w:val="center"/>
            </w:pPr>
          </w:p>
        </w:tc>
      </w:tr>
      <w:tr w:rsidR="00685F25" w:rsidRPr="000720D2" w14:paraId="78E3A62A"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41DAE3"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76E766" w14:textId="77777777" w:rsidR="00685F25" w:rsidRDefault="00685F25" w:rsidP="0098281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97D89E" w14:textId="77777777" w:rsidR="00685F25" w:rsidRDefault="00685F25" w:rsidP="0098281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5E17D1" w14:textId="77777777" w:rsidR="00685F25" w:rsidRDefault="00685F25" w:rsidP="00982813">
            <w:pPr>
              <w:jc w:val="center"/>
            </w:pPr>
            <w:r>
              <w:rPr>
                <w:rFonts w:ascii="宋体" w:hAnsi="宋体"/>
                <w:sz w:val="18"/>
              </w:rPr>
              <w:t>群众安全感满意度</w:t>
            </w:r>
          </w:p>
        </w:tc>
        <w:tc>
          <w:tcPr>
            <w:tcW w:w="1177" w:type="dxa"/>
            <w:tcBorders>
              <w:top w:val="nil"/>
              <w:left w:val="nil"/>
              <w:bottom w:val="single" w:sz="4" w:space="0" w:color="auto"/>
              <w:right w:val="single" w:sz="4" w:space="0" w:color="auto"/>
            </w:tcBorders>
            <w:shd w:val="clear" w:color="auto" w:fill="auto"/>
            <w:vAlign w:val="center"/>
          </w:tcPr>
          <w:p w14:paraId="00C46E6B" w14:textId="77777777" w:rsidR="00685F25" w:rsidRDefault="00685F25" w:rsidP="00982813">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ACCA8E9"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78A24C"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F73707"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0701FB" w14:textId="77777777" w:rsidR="00685F25" w:rsidRDefault="00685F25" w:rsidP="00982813">
            <w:pPr>
              <w:jc w:val="center"/>
            </w:pPr>
          </w:p>
        </w:tc>
      </w:tr>
      <w:tr w:rsidR="00685F25" w:rsidRPr="000720D2" w14:paraId="2C30543A" w14:textId="77777777" w:rsidTr="0098281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06A8B00" w14:textId="77777777" w:rsidR="00685F25" w:rsidRDefault="00685F25" w:rsidP="0098281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2634EA7" w14:textId="77777777" w:rsidR="00685F25" w:rsidRDefault="00685F25" w:rsidP="0098281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6CD135D" w14:textId="77777777" w:rsidR="00685F25" w:rsidRDefault="00685F25" w:rsidP="00982813">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6CC78E" w14:textId="77777777" w:rsidR="00685F25" w:rsidRDefault="00685F25" w:rsidP="00982813">
            <w:pPr>
              <w:jc w:val="center"/>
            </w:pPr>
          </w:p>
        </w:tc>
      </w:tr>
    </w:tbl>
    <w:p w14:paraId="011F7F1B" w14:textId="77777777" w:rsidR="00685F25" w:rsidRDefault="00685F25" w:rsidP="00685F25">
      <w:pPr>
        <w:jc w:val="center"/>
        <w:rPr>
          <w:rFonts w:ascii="宋体" w:hAnsi="宋体" w:cs="宋体" w:hint="eastAsia"/>
          <w:b/>
          <w:bCs/>
          <w:kern w:val="0"/>
          <w:sz w:val="28"/>
          <w:szCs w:val="28"/>
        </w:rPr>
      </w:pPr>
    </w:p>
    <w:p w14:paraId="551BED0A" w14:textId="61AB3BBC" w:rsidR="00685F25" w:rsidRPr="000720D2" w:rsidRDefault="00685F25" w:rsidP="00685F25">
      <w:pPr>
        <w:jc w:val="center"/>
        <w:rPr>
          <w:rFonts w:ascii="宋体" w:hAnsi="宋体" w:cs="宋体" w:hint="eastAsia"/>
          <w:b/>
          <w:bCs/>
          <w:kern w:val="0"/>
          <w:sz w:val="28"/>
          <w:szCs w:val="28"/>
        </w:rPr>
      </w:pPr>
      <w:r w:rsidRPr="000720D2">
        <w:rPr>
          <w:rFonts w:ascii="宋体" w:hAnsi="宋体" w:cs="宋体" w:hint="eastAsia"/>
          <w:b/>
          <w:bCs/>
          <w:kern w:val="0"/>
          <w:sz w:val="28"/>
          <w:szCs w:val="28"/>
        </w:rPr>
        <w:t>目支出绩效自评表</w:t>
      </w:r>
    </w:p>
    <w:p w14:paraId="2B618CC6" w14:textId="77777777" w:rsidR="00685F25" w:rsidRPr="000720D2" w:rsidRDefault="00685F25" w:rsidP="00685F25">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85F25" w:rsidRPr="000720D2" w14:paraId="5BDFF722" w14:textId="77777777" w:rsidTr="0098281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62503C"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EACF280" w14:textId="77777777" w:rsidR="00685F25" w:rsidRDefault="00685F25" w:rsidP="00982813">
            <w:pPr>
              <w:jc w:val="center"/>
            </w:pPr>
            <w:r>
              <w:rPr>
                <w:rFonts w:ascii="宋体" w:hAnsi="宋体"/>
                <w:sz w:val="18"/>
              </w:rPr>
              <w:t>离疆人员“暖心礼包”经费</w:t>
            </w:r>
          </w:p>
        </w:tc>
      </w:tr>
      <w:tr w:rsidR="00685F25" w:rsidRPr="000720D2" w14:paraId="4959ED8F" w14:textId="77777777" w:rsidTr="0098281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18BD00"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217872F" w14:textId="6793EF0F" w:rsidR="00685F25" w:rsidRDefault="00014232" w:rsidP="00982813">
            <w:pPr>
              <w:jc w:val="center"/>
            </w:pPr>
            <w:r>
              <w:rPr>
                <w:rFonts w:ascii="宋体" w:hAnsi="宋体"/>
                <w:sz w:val="18"/>
              </w:rPr>
              <w:t>米东区政法委机关</w:t>
            </w:r>
          </w:p>
        </w:tc>
        <w:tc>
          <w:tcPr>
            <w:tcW w:w="1177" w:type="dxa"/>
            <w:tcBorders>
              <w:top w:val="nil"/>
              <w:left w:val="nil"/>
              <w:bottom w:val="single" w:sz="4" w:space="0" w:color="auto"/>
              <w:right w:val="single" w:sz="4" w:space="0" w:color="auto"/>
            </w:tcBorders>
            <w:shd w:val="clear" w:color="auto" w:fill="auto"/>
            <w:vAlign w:val="center"/>
            <w:hideMark/>
          </w:tcPr>
          <w:p w14:paraId="3BA9FC4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3400058" w14:textId="77777777" w:rsidR="00685F25" w:rsidRDefault="00685F25" w:rsidP="00982813">
            <w:pPr>
              <w:jc w:val="center"/>
            </w:pPr>
            <w:r>
              <w:rPr>
                <w:rFonts w:ascii="宋体" w:hAnsi="宋体"/>
                <w:sz w:val="18"/>
              </w:rPr>
              <w:t>米东区政法委机关</w:t>
            </w:r>
          </w:p>
        </w:tc>
      </w:tr>
      <w:tr w:rsidR="00685F25" w:rsidRPr="000720D2" w14:paraId="766FB0F3" w14:textId="77777777" w:rsidTr="0098281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B6CA2"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83399F" w14:textId="77777777" w:rsidR="00685F25" w:rsidRPr="000720D2" w:rsidRDefault="00685F25" w:rsidP="0098281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E468080"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1BC6C0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488B429"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747983"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6670B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AFF7D1E"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685F25" w:rsidRPr="000720D2" w14:paraId="37A9FF35"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E45E4D"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028BE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BE3E9E" w14:textId="77777777" w:rsidR="00685F25" w:rsidRDefault="00685F25" w:rsidP="00982813">
            <w:pPr>
              <w:jc w:val="center"/>
            </w:pPr>
            <w:r>
              <w:rPr>
                <w:rFonts w:ascii="宋体" w:hAnsi="宋体"/>
                <w:sz w:val="18"/>
              </w:rPr>
              <w:t>7.93</w:t>
            </w:r>
          </w:p>
        </w:tc>
        <w:tc>
          <w:tcPr>
            <w:tcW w:w="1177" w:type="dxa"/>
            <w:tcBorders>
              <w:top w:val="nil"/>
              <w:left w:val="nil"/>
              <w:bottom w:val="single" w:sz="4" w:space="0" w:color="auto"/>
              <w:right w:val="single" w:sz="4" w:space="0" w:color="auto"/>
            </w:tcBorders>
            <w:shd w:val="clear" w:color="auto" w:fill="auto"/>
            <w:noWrap/>
            <w:vAlign w:val="center"/>
          </w:tcPr>
          <w:p w14:paraId="2674E620" w14:textId="77777777" w:rsidR="00685F25" w:rsidRDefault="00685F25" w:rsidP="00982813">
            <w:pPr>
              <w:jc w:val="center"/>
            </w:pPr>
            <w:r>
              <w:rPr>
                <w:rFonts w:ascii="宋体" w:hAnsi="宋体"/>
                <w:sz w:val="18"/>
              </w:rPr>
              <w:t>7.93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AD3256" w14:textId="77777777" w:rsidR="00685F25" w:rsidRDefault="00685F25" w:rsidP="00982813">
            <w:pPr>
              <w:jc w:val="center"/>
            </w:pPr>
            <w:r>
              <w:rPr>
                <w:rFonts w:ascii="宋体" w:hAnsi="宋体"/>
                <w:sz w:val="18"/>
              </w:rPr>
              <w:t>7.93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8710FD8" w14:textId="77777777" w:rsidR="00685F25" w:rsidRDefault="00685F25" w:rsidP="00982813">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799C06" w14:textId="77777777" w:rsidR="00685F25" w:rsidRDefault="00685F25" w:rsidP="0098281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86361C2" w14:textId="77777777" w:rsidR="00685F25" w:rsidRDefault="00685F25" w:rsidP="00982813">
            <w:pPr>
              <w:jc w:val="center"/>
            </w:pPr>
            <w:r>
              <w:rPr>
                <w:rFonts w:ascii="宋体" w:hAnsi="宋体"/>
                <w:sz w:val="18"/>
              </w:rPr>
              <w:t>10.00分</w:t>
            </w:r>
          </w:p>
        </w:tc>
      </w:tr>
      <w:tr w:rsidR="00685F25" w:rsidRPr="000720D2" w14:paraId="0FDE133B"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B062C8"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CA53E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024039" w14:textId="77777777" w:rsidR="00685F25" w:rsidRDefault="00685F25" w:rsidP="00982813">
            <w:pPr>
              <w:jc w:val="center"/>
            </w:pPr>
            <w:r>
              <w:rPr>
                <w:rFonts w:ascii="宋体" w:hAnsi="宋体"/>
                <w:sz w:val="18"/>
              </w:rPr>
              <w:t>7.93</w:t>
            </w:r>
          </w:p>
        </w:tc>
        <w:tc>
          <w:tcPr>
            <w:tcW w:w="1177" w:type="dxa"/>
            <w:tcBorders>
              <w:top w:val="nil"/>
              <w:left w:val="nil"/>
              <w:bottom w:val="single" w:sz="4" w:space="0" w:color="auto"/>
              <w:right w:val="single" w:sz="4" w:space="0" w:color="auto"/>
            </w:tcBorders>
            <w:shd w:val="clear" w:color="auto" w:fill="auto"/>
            <w:noWrap/>
            <w:vAlign w:val="center"/>
          </w:tcPr>
          <w:p w14:paraId="6666D399" w14:textId="77777777" w:rsidR="00685F25" w:rsidRDefault="00685F25" w:rsidP="00982813">
            <w:pPr>
              <w:jc w:val="center"/>
            </w:pPr>
            <w:r>
              <w:rPr>
                <w:rFonts w:ascii="宋体" w:hAnsi="宋体"/>
                <w:sz w:val="18"/>
              </w:rPr>
              <w:t>7.93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D08F65" w14:textId="244D2589" w:rsidR="00685F25" w:rsidRDefault="00685F25" w:rsidP="00982813">
            <w:pPr>
              <w:jc w:val="center"/>
            </w:pPr>
            <w:r>
              <w:rPr>
                <w:rFonts w:ascii="宋体" w:hAnsi="宋体"/>
                <w:sz w:val="18"/>
              </w:rPr>
              <w:t>7.93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19BE02"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B9AFB90"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B19CED"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685F25" w:rsidRPr="000720D2" w14:paraId="7336B9E3" w14:textId="77777777" w:rsidTr="0098281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947DD2" w14:textId="77777777" w:rsidR="00685F25" w:rsidRPr="000720D2" w:rsidRDefault="00685F25" w:rsidP="0098281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ABD4C1"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0DC66F" w14:textId="77777777" w:rsidR="00685F25" w:rsidRDefault="00685F25" w:rsidP="00982813">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6824D64" w14:textId="77777777" w:rsidR="00685F25" w:rsidRDefault="00685F25" w:rsidP="00982813">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DFD097" w14:textId="77777777" w:rsidR="00685F25" w:rsidRDefault="00685F25" w:rsidP="00982813">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5213D6"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CFD08E"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80D34C" w14:textId="77777777" w:rsidR="00685F25" w:rsidRPr="000720D2" w:rsidRDefault="00685F25" w:rsidP="00982813">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685F25" w:rsidRPr="000720D2" w14:paraId="7D9E0FC6" w14:textId="77777777" w:rsidTr="0098281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862AE9"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728E06B"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636566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685F25" w:rsidRPr="000720D2" w14:paraId="75581BE3" w14:textId="77777777" w:rsidTr="0098281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3D01505" w14:textId="77777777" w:rsidR="00685F25" w:rsidRPr="000720D2" w:rsidRDefault="00685F25" w:rsidP="0098281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0C31E7B" w14:textId="77777777" w:rsidR="00685F25" w:rsidRDefault="00685F25" w:rsidP="00982813">
            <w:pPr>
              <w:jc w:val="left"/>
            </w:pPr>
            <w:r>
              <w:rPr>
                <w:rFonts w:ascii="宋体" w:hAnsi="宋体"/>
                <w:sz w:val="18"/>
              </w:rPr>
              <w:t>2022年按照市委市政府会议精神，为离疆人员提</w:t>
            </w:r>
            <w:proofErr w:type="gramStart"/>
            <w:r>
              <w:rPr>
                <w:rFonts w:ascii="宋体" w:hAnsi="宋体"/>
                <w:sz w:val="18"/>
              </w:rPr>
              <w:t>供暖心礼包</w:t>
            </w:r>
            <w:proofErr w:type="gramEnd"/>
            <w:r>
              <w:rPr>
                <w:rFonts w:ascii="宋体" w:hAnsi="宋体"/>
                <w:sz w:val="18"/>
              </w:rPr>
              <w:t>。</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8754154" w14:textId="77777777" w:rsidR="00685F25" w:rsidRDefault="00685F25" w:rsidP="00982813">
            <w:pPr>
              <w:jc w:val="left"/>
            </w:pPr>
            <w:r>
              <w:rPr>
                <w:rFonts w:ascii="宋体" w:hAnsi="宋体"/>
                <w:sz w:val="18"/>
              </w:rPr>
              <w:t>2022年按照市委市政府会议精神，为离疆人员提</w:t>
            </w:r>
            <w:proofErr w:type="gramStart"/>
            <w:r>
              <w:rPr>
                <w:rFonts w:ascii="宋体" w:hAnsi="宋体"/>
                <w:sz w:val="18"/>
              </w:rPr>
              <w:t>供暖心礼包</w:t>
            </w:r>
            <w:proofErr w:type="gramEnd"/>
          </w:p>
        </w:tc>
      </w:tr>
      <w:tr w:rsidR="00685F25" w:rsidRPr="000720D2" w14:paraId="425F995A" w14:textId="77777777" w:rsidTr="0098281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32D4A4" w14:textId="77777777" w:rsidR="00685F25" w:rsidRPr="000720D2" w:rsidRDefault="00685F25" w:rsidP="0098281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914771D"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12A5DB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5A089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607DA1A"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46E418"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965F4"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9176F"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4D657" w14:textId="77777777" w:rsidR="00685F25" w:rsidRPr="000720D2" w:rsidRDefault="00685F25" w:rsidP="00982813">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685F25" w:rsidRPr="000720D2" w14:paraId="2C222BEF" w14:textId="77777777" w:rsidTr="0098281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8AF20D"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574CD31" w14:textId="77777777" w:rsidR="00685F25" w:rsidRPr="000720D2" w:rsidRDefault="00685F25" w:rsidP="0098281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CF09CED" w14:textId="77777777" w:rsidR="00685F25" w:rsidRPr="000720D2" w:rsidRDefault="00685F25" w:rsidP="0098281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5C11EEB" w14:textId="77777777" w:rsidR="00685F25" w:rsidRPr="000720D2" w:rsidRDefault="00685F25" w:rsidP="0098281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CCBE9A6" w14:textId="77777777" w:rsidR="00685F25" w:rsidRPr="000720D2" w:rsidRDefault="00685F25" w:rsidP="0098281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5CF5BB3"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EFDA611" w14:textId="77777777" w:rsidR="00685F25" w:rsidRPr="000720D2" w:rsidRDefault="00685F25" w:rsidP="0098281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3D88AF5" w14:textId="77777777" w:rsidR="00685F25" w:rsidRPr="000720D2" w:rsidRDefault="00685F25" w:rsidP="0098281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55795FF" w14:textId="77777777" w:rsidR="00685F25" w:rsidRPr="000720D2" w:rsidRDefault="00685F25" w:rsidP="00982813">
            <w:pPr>
              <w:widowControl/>
              <w:jc w:val="left"/>
              <w:rPr>
                <w:rFonts w:ascii="宋体" w:hAnsi="宋体" w:cs="宋体" w:hint="eastAsia"/>
                <w:color w:val="000000"/>
                <w:kern w:val="0"/>
                <w:sz w:val="18"/>
                <w:szCs w:val="18"/>
              </w:rPr>
            </w:pPr>
          </w:p>
        </w:tc>
      </w:tr>
      <w:tr w:rsidR="00685F25" w:rsidRPr="000720D2" w14:paraId="340FE8C3" w14:textId="77777777" w:rsidTr="0098281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FC3090" w14:textId="77777777" w:rsidR="00685F25" w:rsidRDefault="00685F25" w:rsidP="0098281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6DFDBC1" w14:textId="77777777" w:rsidR="00685F25" w:rsidRDefault="00685F25" w:rsidP="00982813">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4FE53FA" w14:textId="77777777" w:rsidR="00685F25" w:rsidRDefault="00685F25" w:rsidP="0098281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E887FE" w14:textId="77777777" w:rsidR="00685F25" w:rsidRDefault="00685F25" w:rsidP="00982813">
            <w:pPr>
              <w:jc w:val="center"/>
            </w:pPr>
            <w:r>
              <w:rPr>
                <w:rFonts w:ascii="宋体" w:hAnsi="宋体"/>
                <w:sz w:val="18"/>
              </w:rPr>
              <w:t>临时救助人次</w:t>
            </w:r>
          </w:p>
        </w:tc>
        <w:tc>
          <w:tcPr>
            <w:tcW w:w="1177" w:type="dxa"/>
            <w:tcBorders>
              <w:top w:val="nil"/>
              <w:left w:val="nil"/>
              <w:bottom w:val="single" w:sz="4" w:space="0" w:color="auto"/>
              <w:right w:val="single" w:sz="4" w:space="0" w:color="auto"/>
            </w:tcBorders>
            <w:shd w:val="clear" w:color="auto" w:fill="auto"/>
            <w:vAlign w:val="center"/>
          </w:tcPr>
          <w:p w14:paraId="02B603F4" w14:textId="77777777" w:rsidR="00685F25" w:rsidRDefault="00685F25" w:rsidP="00982813">
            <w:pPr>
              <w:jc w:val="center"/>
            </w:pPr>
            <w:r>
              <w:rPr>
                <w:rFonts w:ascii="宋体" w:hAnsi="宋体"/>
                <w:sz w:val="18"/>
              </w:rPr>
              <w:t>&gt;=2645人</w:t>
            </w:r>
          </w:p>
        </w:tc>
        <w:tc>
          <w:tcPr>
            <w:tcW w:w="1177" w:type="dxa"/>
            <w:tcBorders>
              <w:top w:val="nil"/>
              <w:left w:val="nil"/>
              <w:bottom w:val="single" w:sz="4" w:space="0" w:color="auto"/>
              <w:right w:val="single" w:sz="4" w:space="0" w:color="auto"/>
            </w:tcBorders>
            <w:shd w:val="clear" w:color="auto" w:fill="auto"/>
            <w:vAlign w:val="center"/>
          </w:tcPr>
          <w:p w14:paraId="1BC2519A" w14:textId="77777777" w:rsidR="00685F25" w:rsidRDefault="00685F25" w:rsidP="00982813">
            <w:pPr>
              <w:jc w:val="center"/>
            </w:pPr>
            <w:r>
              <w:rPr>
                <w:rFonts w:ascii="宋体" w:hAnsi="宋体"/>
                <w:sz w:val="18"/>
              </w:rPr>
              <w:t>2645人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C15000"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26CC50"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7921BC" w14:textId="77777777" w:rsidR="00685F25" w:rsidRDefault="00685F25" w:rsidP="00982813">
            <w:pPr>
              <w:jc w:val="center"/>
            </w:pPr>
          </w:p>
        </w:tc>
      </w:tr>
      <w:tr w:rsidR="00685F25" w:rsidRPr="000720D2" w14:paraId="655C6B08"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6154E8"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0340D7"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DDB5BEA" w14:textId="77777777" w:rsidR="00685F25" w:rsidRPr="000720D2" w:rsidRDefault="00685F25" w:rsidP="0098281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1D163" w14:textId="77777777" w:rsidR="00685F25" w:rsidRDefault="00685F25" w:rsidP="00982813">
            <w:pPr>
              <w:jc w:val="center"/>
            </w:pPr>
            <w:r>
              <w:rPr>
                <w:rFonts w:ascii="宋体" w:hAnsi="宋体"/>
                <w:sz w:val="18"/>
              </w:rPr>
              <w:t>发放乡镇、片区数（</w:t>
            </w:r>
            <w:proofErr w:type="gramStart"/>
            <w:r>
              <w:rPr>
                <w:rFonts w:ascii="宋体" w:hAnsi="宋体"/>
                <w:sz w:val="18"/>
              </w:rPr>
              <w:t>个</w:t>
            </w:r>
            <w:proofErr w:type="gramEnd"/>
            <w:r>
              <w:rPr>
                <w:rFonts w:ascii="宋体" w:hAnsi="宋体"/>
                <w:sz w:val="18"/>
              </w:rPr>
              <w:t>）</w:t>
            </w:r>
          </w:p>
        </w:tc>
        <w:tc>
          <w:tcPr>
            <w:tcW w:w="1177" w:type="dxa"/>
            <w:tcBorders>
              <w:top w:val="nil"/>
              <w:left w:val="nil"/>
              <w:bottom w:val="single" w:sz="4" w:space="0" w:color="auto"/>
              <w:right w:val="single" w:sz="4" w:space="0" w:color="auto"/>
            </w:tcBorders>
            <w:shd w:val="clear" w:color="auto" w:fill="auto"/>
            <w:vAlign w:val="center"/>
          </w:tcPr>
          <w:p w14:paraId="4AAA9157" w14:textId="77777777" w:rsidR="00685F25" w:rsidRDefault="00685F25" w:rsidP="00982813">
            <w:pPr>
              <w:jc w:val="center"/>
            </w:pPr>
            <w:r>
              <w:rPr>
                <w:rFonts w:ascii="宋体" w:hAnsi="宋体"/>
                <w:sz w:val="18"/>
              </w:rPr>
              <w:t>&gt;=14个</w:t>
            </w:r>
          </w:p>
        </w:tc>
        <w:tc>
          <w:tcPr>
            <w:tcW w:w="1177" w:type="dxa"/>
            <w:tcBorders>
              <w:top w:val="nil"/>
              <w:left w:val="nil"/>
              <w:bottom w:val="single" w:sz="4" w:space="0" w:color="auto"/>
              <w:right w:val="single" w:sz="4" w:space="0" w:color="auto"/>
            </w:tcBorders>
            <w:shd w:val="clear" w:color="auto" w:fill="auto"/>
            <w:vAlign w:val="center"/>
          </w:tcPr>
          <w:p w14:paraId="0C96904C" w14:textId="77777777" w:rsidR="00685F25" w:rsidRDefault="00685F25" w:rsidP="00982813">
            <w:pPr>
              <w:jc w:val="center"/>
            </w:pPr>
            <w:r>
              <w:rPr>
                <w:rFonts w:ascii="宋体" w:hAnsi="宋体"/>
                <w:sz w:val="18"/>
              </w:rPr>
              <w:t>14个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2A7759"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314C9B"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547D6D" w14:textId="77777777" w:rsidR="00685F25" w:rsidRDefault="00685F25" w:rsidP="00982813">
            <w:pPr>
              <w:jc w:val="center"/>
            </w:pPr>
          </w:p>
        </w:tc>
      </w:tr>
      <w:tr w:rsidR="00685F25" w:rsidRPr="000720D2" w14:paraId="1BD9A501"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82F7BC"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66BB5E"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2ED757" w14:textId="77777777" w:rsidR="00685F25" w:rsidRDefault="00685F25" w:rsidP="0098281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082EC6" w14:textId="77777777" w:rsidR="00685F25" w:rsidRDefault="00685F25" w:rsidP="00982813">
            <w:pPr>
              <w:jc w:val="center"/>
            </w:pPr>
            <w:r>
              <w:rPr>
                <w:rFonts w:ascii="宋体" w:hAnsi="宋体"/>
                <w:sz w:val="18"/>
              </w:rPr>
              <w:t>发放到位率</w:t>
            </w:r>
          </w:p>
        </w:tc>
        <w:tc>
          <w:tcPr>
            <w:tcW w:w="1177" w:type="dxa"/>
            <w:tcBorders>
              <w:top w:val="nil"/>
              <w:left w:val="nil"/>
              <w:bottom w:val="single" w:sz="4" w:space="0" w:color="auto"/>
              <w:right w:val="single" w:sz="4" w:space="0" w:color="auto"/>
            </w:tcBorders>
            <w:shd w:val="clear" w:color="auto" w:fill="auto"/>
            <w:vAlign w:val="center"/>
          </w:tcPr>
          <w:p w14:paraId="50F739AC" w14:textId="77777777" w:rsidR="00685F25" w:rsidRDefault="00685F25" w:rsidP="00982813">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76C49DC" w14:textId="77777777" w:rsidR="00685F25" w:rsidRDefault="00685F25" w:rsidP="0098281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5A569C"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B988C5"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C0CF33" w14:textId="77777777" w:rsidR="00685F25" w:rsidRDefault="00685F25" w:rsidP="00982813">
            <w:pPr>
              <w:jc w:val="center"/>
            </w:pPr>
          </w:p>
        </w:tc>
      </w:tr>
      <w:tr w:rsidR="00685F25" w:rsidRPr="000720D2" w14:paraId="2913D615"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9BEA2A"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72F5B9"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4970FA" w14:textId="77777777" w:rsidR="00685F25" w:rsidRDefault="00685F25" w:rsidP="0098281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01E8E" w14:textId="77777777" w:rsidR="00685F25" w:rsidRDefault="00685F25" w:rsidP="00982813">
            <w:pPr>
              <w:jc w:val="center"/>
            </w:pPr>
            <w:r>
              <w:rPr>
                <w:rFonts w:ascii="宋体" w:hAnsi="宋体"/>
                <w:sz w:val="18"/>
              </w:rPr>
              <w:t>发放暖心礼包完成时限</w:t>
            </w:r>
          </w:p>
        </w:tc>
        <w:tc>
          <w:tcPr>
            <w:tcW w:w="1177" w:type="dxa"/>
            <w:tcBorders>
              <w:top w:val="nil"/>
              <w:left w:val="nil"/>
              <w:bottom w:val="single" w:sz="4" w:space="0" w:color="auto"/>
              <w:right w:val="single" w:sz="4" w:space="0" w:color="auto"/>
            </w:tcBorders>
            <w:shd w:val="clear" w:color="auto" w:fill="auto"/>
            <w:vAlign w:val="center"/>
          </w:tcPr>
          <w:p w14:paraId="4621119D" w14:textId="77777777" w:rsidR="00685F25" w:rsidRDefault="00685F25" w:rsidP="00982813">
            <w:pPr>
              <w:jc w:val="center"/>
            </w:pPr>
            <w:r>
              <w:rPr>
                <w:rFonts w:ascii="宋体" w:hAnsi="宋体"/>
                <w:sz w:val="18"/>
              </w:rPr>
              <w:t>&lt;=2个月</w:t>
            </w:r>
          </w:p>
        </w:tc>
        <w:tc>
          <w:tcPr>
            <w:tcW w:w="1177" w:type="dxa"/>
            <w:tcBorders>
              <w:top w:val="nil"/>
              <w:left w:val="nil"/>
              <w:bottom w:val="single" w:sz="4" w:space="0" w:color="auto"/>
              <w:right w:val="single" w:sz="4" w:space="0" w:color="auto"/>
            </w:tcBorders>
            <w:shd w:val="clear" w:color="auto" w:fill="auto"/>
            <w:vAlign w:val="center"/>
          </w:tcPr>
          <w:p w14:paraId="7DADA0AE" w14:textId="77777777" w:rsidR="00685F25" w:rsidRDefault="00685F25" w:rsidP="00982813">
            <w:pPr>
              <w:jc w:val="center"/>
            </w:pPr>
            <w:r>
              <w:rPr>
                <w:rFonts w:ascii="宋体" w:hAnsi="宋体"/>
                <w:sz w:val="18"/>
              </w:rPr>
              <w:t>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FA1B97" w14:textId="77777777" w:rsidR="00685F25" w:rsidRDefault="00685F25" w:rsidP="0098281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012460" w14:textId="77777777" w:rsidR="00685F25" w:rsidRDefault="00685F25" w:rsidP="0098281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DD83BE" w14:textId="77777777" w:rsidR="00685F25" w:rsidRDefault="00685F25" w:rsidP="00982813">
            <w:pPr>
              <w:jc w:val="center"/>
            </w:pPr>
          </w:p>
        </w:tc>
      </w:tr>
      <w:tr w:rsidR="00685F25" w:rsidRPr="000720D2" w14:paraId="511EE0C8"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08B719"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652142" w14:textId="77777777" w:rsidR="00685F25" w:rsidRDefault="00685F25" w:rsidP="0098281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B9BF75" w14:textId="77777777" w:rsidR="00685F25" w:rsidRDefault="00685F25" w:rsidP="0098281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2ED95" w14:textId="77777777" w:rsidR="00685F25" w:rsidRDefault="00685F25" w:rsidP="00982813">
            <w:pPr>
              <w:jc w:val="center"/>
            </w:pPr>
            <w:r>
              <w:rPr>
                <w:rFonts w:ascii="宋体" w:hAnsi="宋体"/>
                <w:sz w:val="18"/>
              </w:rPr>
              <w:t>暖心礼包每包发放标准</w:t>
            </w:r>
          </w:p>
        </w:tc>
        <w:tc>
          <w:tcPr>
            <w:tcW w:w="1177" w:type="dxa"/>
            <w:tcBorders>
              <w:top w:val="nil"/>
              <w:left w:val="nil"/>
              <w:bottom w:val="single" w:sz="4" w:space="0" w:color="auto"/>
              <w:right w:val="single" w:sz="4" w:space="0" w:color="auto"/>
            </w:tcBorders>
            <w:shd w:val="clear" w:color="auto" w:fill="auto"/>
            <w:vAlign w:val="center"/>
          </w:tcPr>
          <w:p w14:paraId="5A912D31" w14:textId="77777777" w:rsidR="00685F25" w:rsidRDefault="00685F25" w:rsidP="00982813">
            <w:pPr>
              <w:jc w:val="center"/>
            </w:pPr>
            <w:r>
              <w:rPr>
                <w:rFonts w:ascii="宋体" w:hAnsi="宋体"/>
                <w:sz w:val="18"/>
              </w:rPr>
              <w:t>=30元/份</w:t>
            </w:r>
          </w:p>
        </w:tc>
        <w:tc>
          <w:tcPr>
            <w:tcW w:w="1177" w:type="dxa"/>
            <w:tcBorders>
              <w:top w:val="nil"/>
              <w:left w:val="nil"/>
              <w:bottom w:val="single" w:sz="4" w:space="0" w:color="auto"/>
              <w:right w:val="single" w:sz="4" w:space="0" w:color="auto"/>
            </w:tcBorders>
            <w:shd w:val="clear" w:color="auto" w:fill="auto"/>
            <w:vAlign w:val="center"/>
          </w:tcPr>
          <w:p w14:paraId="0E7F9642" w14:textId="77777777" w:rsidR="00685F25" w:rsidRDefault="00685F25" w:rsidP="00982813">
            <w:pPr>
              <w:jc w:val="center"/>
            </w:pPr>
            <w:r>
              <w:rPr>
                <w:rFonts w:ascii="宋体" w:hAnsi="宋体"/>
                <w:sz w:val="18"/>
              </w:rPr>
              <w:t>30元/份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B41334" w14:textId="77777777" w:rsidR="00685F25" w:rsidRDefault="00685F25" w:rsidP="0098281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198B1" w14:textId="77777777" w:rsidR="00685F25" w:rsidRDefault="00685F25" w:rsidP="0098281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5BA03C" w14:textId="77777777" w:rsidR="00685F25" w:rsidRDefault="00685F25" w:rsidP="00982813">
            <w:pPr>
              <w:jc w:val="center"/>
            </w:pPr>
          </w:p>
        </w:tc>
      </w:tr>
      <w:tr w:rsidR="00685F25" w:rsidRPr="000720D2" w14:paraId="2B1D73A3"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A24155"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B12A33" w14:textId="77777777" w:rsidR="00685F25" w:rsidRDefault="00685F25" w:rsidP="00982813">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EACDBF0" w14:textId="77777777" w:rsidR="00685F25" w:rsidRDefault="00685F25" w:rsidP="0098281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7E784D" w14:textId="77777777" w:rsidR="00685F25" w:rsidRDefault="00685F25" w:rsidP="00982813">
            <w:pPr>
              <w:jc w:val="center"/>
            </w:pPr>
            <w:r>
              <w:rPr>
                <w:rFonts w:ascii="宋体" w:hAnsi="宋体"/>
                <w:sz w:val="18"/>
              </w:rPr>
              <w:t>提升政府公信力</w:t>
            </w:r>
          </w:p>
        </w:tc>
        <w:tc>
          <w:tcPr>
            <w:tcW w:w="1177" w:type="dxa"/>
            <w:tcBorders>
              <w:top w:val="nil"/>
              <w:left w:val="nil"/>
              <w:bottom w:val="single" w:sz="4" w:space="0" w:color="auto"/>
              <w:right w:val="single" w:sz="4" w:space="0" w:color="auto"/>
            </w:tcBorders>
            <w:shd w:val="clear" w:color="auto" w:fill="auto"/>
            <w:vAlign w:val="center"/>
          </w:tcPr>
          <w:p w14:paraId="26DA1464" w14:textId="77777777" w:rsidR="00685F25" w:rsidRDefault="00685F25" w:rsidP="00982813">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174D01E5" w14:textId="77777777" w:rsidR="00685F25" w:rsidRDefault="00685F25" w:rsidP="00982813">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4E5F33" w14:textId="77777777" w:rsidR="00685F25" w:rsidRDefault="00685F25" w:rsidP="0098281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A6D30F" w14:textId="77777777" w:rsidR="00685F25" w:rsidRDefault="00685F25" w:rsidP="0098281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FBD4BE" w14:textId="77777777" w:rsidR="00685F25" w:rsidRDefault="00685F25" w:rsidP="00982813">
            <w:pPr>
              <w:jc w:val="center"/>
            </w:pPr>
          </w:p>
        </w:tc>
      </w:tr>
      <w:tr w:rsidR="00685F25" w:rsidRPr="000720D2" w14:paraId="64390150" w14:textId="77777777" w:rsidTr="0098281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E9FC5F" w14:textId="77777777" w:rsidR="00685F25" w:rsidRPr="000720D2" w:rsidRDefault="00685F25" w:rsidP="0098281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839F47" w14:textId="77777777" w:rsidR="00685F25" w:rsidRPr="000720D2" w:rsidRDefault="00685F25" w:rsidP="0098281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E824DAB" w14:textId="77777777" w:rsidR="00685F25" w:rsidRPr="000720D2" w:rsidRDefault="00685F25" w:rsidP="0098281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EA8206" w14:textId="77777777" w:rsidR="00685F25" w:rsidRDefault="00685F25" w:rsidP="00982813">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1A8ADF0C" w14:textId="77777777" w:rsidR="00685F25" w:rsidRDefault="00685F25" w:rsidP="00982813">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C9B920B" w14:textId="77777777" w:rsidR="00685F25" w:rsidRDefault="00685F25" w:rsidP="00982813">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3EA329" w14:textId="77777777" w:rsidR="00685F25" w:rsidRDefault="00685F25" w:rsidP="00982813">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063CB4" w14:textId="77777777" w:rsidR="00685F25" w:rsidRDefault="00685F25" w:rsidP="00982813">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5392F2" w14:textId="77777777" w:rsidR="00685F25" w:rsidRDefault="00685F25" w:rsidP="00982813">
            <w:pPr>
              <w:jc w:val="center"/>
            </w:pPr>
          </w:p>
        </w:tc>
      </w:tr>
      <w:tr w:rsidR="00685F25" w:rsidRPr="000720D2" w14:paraId="10B96BAE" w14:textId="77777777" w:rsidTr="0098281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F44B20" w14:textId="77777777" w:rsidR="00685F25" w:rsidRDefault="00685F25" w:rsidP="0098281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BF30E80" w14:textId="77777777" w:rsidR="00685F25" w:rsidRDefault="00685F25" w:rsidP="0098281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80125A" w14:textId="77777777" w:rsidR="00685F25" w:rsidRDefault="00685F25" w:rsidP="00982813">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4CD5F9" w14:textId="77777777" w:rsidR="00685F25" w:rsidRDefault="00685F25" w:rsidP="00982813">
            <w:pPr>
              <w:jc w:val="center"/>
            </w:pPr>
          </w:p>
        </w:tc>
      </w:tr>
    </w:tbl>
    <w:p w14:paraId="3464AADC" w14:textId="3EA5CB1E" w:rsidR="00685F25" w:rsidRPr="000720D2" w:rsidRDefault="00685F25" w:rsidP="00685F25">
      <w:pPr>
        <w:jc w:val="left"/>
        <w:rPr>
          <w:rFonts w:ascii="宋体" w:hAnsi="宋体" w:cs="宋体" w:hint="eastAsia"/>
          <w:b/>
          <w:bCs/>
          <w:kern w:val="0"/>
          <w:sz w:val="18"/>
          <w:szCs w:val="18"/>
        </w:rPr>
      </w:pPr>
    </w:p>
    <w:p w14:paraId="159BDB96" w14:textId="77777777" w:rsidR="0079661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DA0FD2A" w14:textId="00AA73E8" w:rsidR="00796610" w:rsidRDefault="00685F25" w:rsidP="00685F25">
      <w:pPr>
        <w:ind w:firstLineChars="200" w:firstLine="640"/>
        <w:jc w:val="left"/>
        <w:rPr>
          <w:rFonts w:ascii="仿宋_GB2312" w:eastAsia="仿宋_GB2312" w:hAnsi="仿宋_GB2312" w:cs="仿宋_GB2312" w:hint="eastAsia"/>
          <w:kern w:val="0"/>
          <w:sz w:val="32"/>
          <w:szCs w:val="32"/>
        </w:rPr>
      </w:pPr>
      <w:bookmarkStart w:id="36" w:name="_Hlk178000334"/>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w:t>
      </w:r>
      <w:proofErr w:type="gramStart"/>
      <w:r w:rsidRPr="000C69A9">
        <w:rPr>
          <w:rFonts w:ascii="仿宋_GB2312" w:eastAsia="仿宋_GB2312" w:hAnsi="仿宋_GB2312" w:cs="仿宋_GB2312" w:hint="eastAsia"/>
          <w:kern w:val="0"/>
          <w:sz w:val="32"/>
          <w:szCs w:val="32"/>
        </w:rPr>
        <w:t>微企业</w:t>
      </w:r>
      <w:proofErr w:type="gramEnd"/>
      <w:r w:rsidRPr="000C69A9">
        <w:rPr>
          <w:rFonts w:ascii="仿宋_GB2312" w:eastAsia="仿宋_GB2312" w:hAnsi="仿宋_GB2312" w:cs="仿宋_GB2312" w:hint="eastAsia"/>
          <w:kern w:val="0"/>
          <w:sz w:val="32"/>
          <w:szCs w:val="32"/>
        </w:rPr>
        <w:t>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bookmarkEnd w:id="36"/>
      <w:r>
        <w:rPr>
          <w:rFonts w:ascii="仿宋_GB2312" w:eastAsia="仿宋_GB2312" w:hAnsi="仿宋_GB2312" w:cs="仿宋_GB2312" w:hint="eastAsia"/>
          <w:kern w:val="0"/>
          <w:sz w:val="32"/>
          <w:szCs w:val="32"/>
        </w:rPr>
        <w:t>。</w:t>
      </w:r>
    </w:p>
    <w:p w14:paraId="441CEEA1" w14:textId="77777777" w:rsidR="00796610" w:rsidRDefault="00000000">
      <w:pPr>
        <w:jc w:val="center"/>
        <w:outlineLvl w:val="0"/>
        <w:rPr>
          <w:rFonts w:ascii="黑体" w:eastAsia="黑体" w:hAnsi="黑体" w:hint="eastAsia"/>
          <w:sz w:val="32"/>
          <w:szCs w:val="32"/>
        </w:rPr>
      </w:pPr>
      <w:bookmarkStart w:id="37" w:name="_Toc3250"/>
      <w:bookmarkStart w:id="38"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7"/>
      <w:bookmarkEnd w:id="38"/>
    </w:p>
    <w:p w14:paraId="24FB5D13"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2E596C"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F2974ED"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4778921"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8D49971"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F0F77D1"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F7458C1"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D7DB70F"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E49737"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E89C783" w14:textId="77777777" w:rsidR="0079661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6B7BEB7" w14:textId="77777777" w:rsidR="0079661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21C28F5" w14:textId="77777777" w:rsidR="0079661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D5BF481" w14:textId="77777777" w:rsidR="0079661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BBFC6DD" w14:textId="77777777" w:rsidR="0079661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73CE97F" w14:textId="77777777" w:rsidR="0079661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6D6857B" w14:textId="77777777" w:rsidR="00796610" w:rsidRDefault="00000000">
      <w:pPr>
        <w:ind w:firstLineChars="200" w:firstLine="640"/>
        <w:outlineLvl w:val="1"/>
        <w:rPr>
          <w:rFonts w:ascii="黑体" w:eastAsia="仿宋_GB2312" w:hAnsi="黑体" w:cs="宋体" w:hint="eastAsia"/>
          <w:bCs/>
          <w:kern w:val="0"/>
          <w:sz w:val="32"/>
          <w:szCs w:val="32"/>
        </w:rPr>
      </w:pPr>
      <w:bookmarkStart w:id="39" w:name="_Toc6062"/>
      <w:bookmarkStart w:id="40" w:name="_Toc2183"/>
      <w:r>
        <w:rPr>
          <w:rFonts w:ascii="黑体" w:eastAsia="仿宋_GB2312" w:hAnsi="黑体" w:cs="宋体" w:hint="eastAsia"/>
          <w:bCs/>
          <w:kern w:val="0"/>
          <w:sz w:val="32"/>
          <w:szCs w:val="32"/>
        </w:rPr>
        <w:t>一、《收入支出决算总表》</w:t>
      </w:r>
      <w:bookmarkEnd w:id="39"/>
      <w:bookmarkEnd w:id="40"/>
    </w:p>
    <w:p w14:paraId="6ECB7913" w14:textId="77777777" w:rsidR="00796610" w:rsidRDefault="00000000">
      <w:pPr>
        <w:ind w:firstLineChars="200" w:firstLine="640"/>
        <w:outlineLvl w:val="1"/>
        <w:rPr>
          <w:rFonts w:ascii="黑体" w:eastAsia="仿宋_GB2312" w:hAnsi="黑体" w:cs="宋体" w:hint="eastAsia"/>
          <w:bCs/>
          <w:kern w:val="0"/>
          <w:sz w:val="32"/>
          <w:szCs w:val="32"/>
        </w:rPr>
      </w:pPr>
      <w:bookmarkStart w:id="41" w:name="_Toc24532"/>
      <w:bookmarkStart w:id="42" w:name="_Toc30364"/>
      <w:r>
        <w:rPr>
          <w:rFonts w:ascii="黑体" w:eastAsia="仿宋_GB2312" w:hAnsi="黑体" w:cs="宋体" w:hint="eastAsia"/>
          <w:bCs/>
          <w:kern w:val="0"/>
          <w:sz w:val="32"/>
          <w:szCs w:val="32"/>
        </w:rPr>
        <w:t>二、《收入决算表》</w:t>
      </w:r>
      <w:bookmarkEnd w:id="41"/>
      <w:bookmarkEnd w:id="42"/>
    </w:p>
    <w:p w14:paraId="0EF0D35A" w14:textId="77777777" w:rsidR="00796610" w:rsidRDefault="00000000">
      <w:pPr>
        <w:ind w:firstLineChars="200" w:firstLine="640"/>
        <w:outlineLvl w:val="1"/>
        <w:rPr>
          <w:rFonts w:ascii="黑体" w:eastAsia="仿宋_GB2312" w:hAnsi="黑体" w:cs="宋体" w:hint="eastAsia"/>
          <w:bCs/>
          <w:kern w:val="0"/>
          <w:sz w:val="32"/>
          <w:szCs w:val="32"/>
        </w:rPr>
      </w:pPr>
      <w:bookmarkStart w:id="43" w:name="_Toc32434"/>
      <w:bookmarkStart w:id="44" w:name="_Toc21304"/>
      <w:r>
        <w:rPr>
          <w:rFonts w:ascii="黑体" w:eastAsia="仿宋_GB2312" w:hAnsi="黑体" w:cs="宋体" w:hint="eastAsia"/>
          <w:bCs/>
          <w:kern w:val="0"/>
          <w:sz w:val="32"/>
          <w:szCs w:val="32"/>
        </w:rPr>
        <w:t>三、《支出决算表》</w:t>
      </w:r>
      <w:bookmarkEnd w:id="43"/>
      <w:bookmarkEnd w:id="44"/>
    </w:p>
    <w:p w14:paraId="47E8EA81" w14:textId="77777777" w:rsidR="00796610" w:rsidRDefault="00000000">
      <w:pPr>
        <w:ind w:firstLineChars="200" w:firstLine="640"/>
        <w:outlineLvl w:val="1"/>
        <w:rPr>
          <w:rFonts w:ascii="黑体" w:eastAsia="仿宋_GB2312" w:hAnsi="黑体" w:cs="宋体" w:hint="eastAsia"/>
          <w:bCs/>
          <w:kern w:val="0"/>
          <w:sz w:val="32"/>
          <w:szCs w:val="32"/>
        </w:rPr>
      </w:pPr>
      <w:bookmarkStart w:id="45" w:name="_Toc14238"/>
      <w:bookmarkStart w:id="46" w:name="_Toc28786"/>
      <w:r>
        <w:rPr>
          <w:rFonts w:ascii="黑体" w:eastAsia="仿宋_GB2312" w:hAnsi="黑体" w:cs="宋体" w:hint="eastAsia"/>
          <w:bCs/>
          <w:kern w:val="0"/>
          <w:sz w:val="32"/>
          <w:szCs w:val="32"/>
        </w:rPr>
        <w:t>四、《财政拨款收入支出决算总表》</w:t>
      </w:r>
      <w:bookmarkEnd w:id="45"/>
      <w:bookmarkEnd w:id="46"/>
    </w:p>
    <w:p w14:paraId="4D79234A" w14:textId="77777777" w:rsidR="00796610" w:rsidRDefault="00000000">
      <w:pPr>
        <w:ind w:firstLineChars="200" w:firstLine="640"/>
        <w:outlineLvl w:val="1"/>
        <w:rPr>
          <w:rFonts w:ascii="黑体" w:eastAsia="仿宋_GB2312" w:hAnsi="黑体" w:cs="宋体" w:hint="eastAsia"/>
          <w:bCs/>
          <w:kern w:val="0"/>
          <w:sz w:val="32"/>
          <w:szCs w:val="32"/>
        </w:rPr>
      </w:pPr>
      <w:bookmarkStart w:id="47" w:name="_Toc10347"/>
      <w:bookmarkStart w:id="48" w:name="_Toc14869"/>
      <w:r>
        <w:rPr>
          <w:rFonts w:ascii="黑体" w:eastAsia="仿宋_GB2312" w:hAnsi="黑体" w:cs="宋体" w:hint="eastAsia"/>
          <w:bCs/>
          <w:kern w:val="0"/>
          <w:sz w:val="32"/>
          <w:szCs w:val="32"/>
        </w:rPr>
        <w:t>五、《一般公共预算财政拨款支出决算表》</w:t>
      </w:r>
      <w:bookmarkEnd w:id="47"/>
      <w:bookmarkEnd w:id="48"/>
    </w:p>
    <w:p w14:paraId="3B4BB236" w14:textId="77777777" w:rsidR="00796610" w:rsidRDefault="00000000">
      <w:pPr>
        <w:ind w:firstLineChars="200" w:firstLine="640"/>
        <w:outlineLvl w:val="1"/>
        <w:rPr>
          <w:rFonts w:ascii="黑体" w:eastAsia="仿宋_GB2312" w:hAnsi="黑体" w:cs="宋体" w:hint="eastAsia"/>
          <w:bCs/>
          <w:kern w:val="0"/>
          <w:sz w:val="32"/>
          <w:szCs w:val="32"/>
        </w:rPr>
      </w:pPr>
      <w:bookmarkStart w:id="49" w:name="_Toc5626"/>
      <w:bookmarkStart w:id="50" w:name="_Toc8884"/>
      <w:r>
        <w:rPr>
          <w:rFonts w:ascii="黑体" w:eastAsia="仿宋_GB2312" w:hAnsi="黑体" w:cs="宋体" w:hint="eastAsia"/>
          <w:bCs/>
          <w:kern w:val="0"/>
          <w:sz w:val="32"/>
          <w:szCs w:val="32"/>
        </w:rPr>
        <w:t>六、《一般公共预算财政拨款基本支出决算表》</w:t>
      </w:r>
      <w:bookmarkEnd w:id="49"/>
      <w:bookmarkEnd w:id="50"/>
    </w:p>
    <w:p w14:paraId="6200A3C6" w14:textId="77777777" w:rsidR="0079661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1" w:name="_Toc32663"/>
      <w:bookmarkStart w:id="52" w:name="_Toc29106"/>
      <w:r>
        <w:rPr>
          <w:rFonts w:ascii="黑体" w:eastAsia="仿宋_GB2312" w:hAnsi="黑体" w:cs="宋体" w:hint="eastAsia"/>
          <w:bCs/>
          <w:kern w:val="0"/>
          <w:sz w:val="32"/>
          <w:szCs w:val="32"/>
        </w:rPr>
        <w:t>《财政拨款“三公”经费支出决算表》</w:t>
      </w:r>
      <w:bookmarkEnd w:id="51"/>
      <w:bookmarkEnd w:id="52"/>
    </w:p>
    <w:p w14:paraId="4D97BAD2" w14:textId="77777777" w:rsidR="00796610" w:rsidRDefault="00000000">
      <w:pPr>
        <w:ind w:firstLineChars="200" w:firstLine="640"/>
        <w:outlineLvl w:val="1"/>
        <w:rPr>
          <w:rFonts w:ascii="黑体" w:eastAsia="仿宋_GB2312" w:hAnsi="黑体" w:cs="宋体" w:hint="eastAsia"/>
          <w:bCs/>
          <w:kern w:val="0"/>
          <w:sz w:val="32"/>
          <w:szCs w:val="32"/>
        </w:rPr>
      </w:pPr>
      <w:bookmarkStart w:id="53" w:name="_Toc5453"/>
      <w:bookmarkStart w:id="54" w:name="_Toc7643"/>
      <w:r>
        <w:rPr>
          <w:rFonts w:ascii="黑体" w:eastAsia="仿宋_GB2312" w:hAnsi="黑体" w:cs="宋体" w:hint="eastAsia"/>
          <w:bCs/>
          <w:kern w:val="0"/>
          <w:sz w:val="32"/>
          <w:szCs w:val="32"/>
        </w:rPr>
        <w:t>八、《政府性基金预算财政拨款收入支出决算表》</w:t>
      </w:r>
      <w:bookmarkEnd w:id="53"/>
      <w:bookmarkEnd w:id="54"/>
    </w:p>
    <w:p w14:paraId="50E6E69A" w14:textId="77777777" w:rsidR="0079661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5297364" w14:textId="77777777" w:rsidR="00796610" w:rsidRDefault="00796610">
      <w:pPr>
        <w:ind w:firstLineChars="200" w:firstLine="640"/>
        <w:rPr>
          <w:rFonts w:ascii="仿宋_GB2312" w:eastAsia="仿宋_GB2312"/>
          <w:sz w:val="32"/>
          <w:szCs w:val="32"/>
        </w:rPr>
      </w:pPr>
    </w:p>
    <w:p w14:paraId="623CAE2D" w14:textId="77777777" w:rsidR="00796610" w:rsidRDefault="00796610">
      <w:pPr>
        <w:ind w:firstLineChars="200" w:firstLine="640"/>
        <w:outlineLvl w:val="1"/>
        <w:rPr>
          <w:rFonts w:ascii="黑体" w:eastAsia="黑体" w:hAnsi="黑体" w:cs="宋体" w:hint="eastAsia"/>
          <w:bCs/>
          <w:kern w:val="0"/>
          <w:sz w:val="32"/>
          <w:szCs w:val="32"/>
        </w:rPr>
      </w:pPr>
    </w:p>
    <w:sectPr w:rsidR="007966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BEA8F" w14:textId="77777777" w:rsidR="000B7BCE" w:rsidRDefault="000B7BCE">
      <w:r>
        <w:separator/>
      </w:r>
    </w:p>
  </w:endnote>
  <w:endnote w:type="continuationSeparator" w:id="0">
    <w:p w14:paraId="069A2D21" w14:textId="77777777" w:rsidR="000B7BCE" w:rsidRDefault="000B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F7EDF" w14:textId="77777777" w:rsidR="00796610" w:rsidRDefault="00000000">
    <w:pPr>
      <w:pStyle w:val="a4"/>
    </w:pPr>
    <w:r>
      <w:rPr>
        <w:noProof/>
      </w:rPr>
      <mc:AlternateContent>
        <mc:Choice Requires="wps">
          <w:drawing>
            <wp:anchor distT="0" distB="0" distL="114300" distR="114300" simplePos="0" relativeHeight="251659264" behindDoc="0" locked="0" layoutInCell="1" allowOverlap="1" wp14:anchorId="76B0E7F5" wp14:editId="7BBF980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37AE98" w14:textId="77777777" w:rsidR="0079661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6B0E7F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037AE98" w14:textId="77777777" w:rsidR="0079661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44903" w14:textId="77777777" w:rsidR="000B7BCE" w:rsidRDefault="000B7BCE">
      <w:r>
        <w:separator/>
      </w:r>
    </w:p>
  </w:footnote>
  <w:footnote w:type="continuationSeparator" w:id="0">
    <w:p w14:paraId="13105157" w14:textId="77777777" w:rsidR="000B7BCE" w:rsidRDefault="000B7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01086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96610"/>
    <w:rsid w:val="00014232"/>
    <w:rsid w:val="00091E60"/>
    <w:rsid w:val="000B7BCE"/>
    <w:rsid w:val="00165A3A"/>
    <w:rsid w:val="00213C59"/>
    <w:rsid w:val="003210CE"/>
    <w:rsid w:val="00420773"/>
    <w:rsid w:val="00685F25"/>
    <w:rsid w:val="00796610"/>
    <w:rsid w:val="007C0BCD"/>
    <w:rsid w:val="00B51AB1"/>
    <w:rsid w:val="00B70D59"/>
    <w:rsid w:val="00CE67C7"/>
    <w:rsid w:val="00E02613"/>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B8F89"/>
  <w15:docId w15:val="{765E639B-CA5C-4760-8756-C455DB1E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22</Pages>
  <Words>1661</Words>
  <Characters>9472</Characters>
  <Application>Microsoft Office Word</Application>
  <DocSecurity>0</DocSecurity>
  <Lines>78</Lines>
  <Paragraphs>22</Paragraphs>
  <ScaleCrop>false</ScaleCrop>
  <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