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A8BF9" w14:textId="77777777" w:rsidR="00F82E81" w:rsidRDefault="00F82E81">
      <w:pPr>
        <w:rPr>
          <w:rFonts w:ascii="黑体" w:eastAsia="黑体" w:hAnsi="黑体" w:hint="eastAsia"/>
          <w:sz w:val="32"/>
          <w:szCs w:val="32"/>
        </w:rPr>
      </w:pPr>
    </w:p>
    <w:p w14:paraId="02187A78" w14:textId="77777777" w:rsidR="00F82E81" w:rsidRDefault="00F82E81">
      <w:pPr>
        <w:jc w:val="center"/>
        <w:rPr>
          <w:rFonts w:ascii="方正小标宋_GBK" w:eastAsia="方正小标宋_GBK" w:hAnsi="宋体" w:hint="eastAsia"/>
          <w:sz w:val="44"/>
          <w:szCs w:val="44"/>
        </w:rPr>
      </w:pPr>
    </w:p>
    <w:p w14:paraId="001F0B1D"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乌鲁木齐市米东区殡葬管理所</w:t>
      </w:r>
    </w:p>
    <w:p w14:paraId="41FA0FE2"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140325B"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6D88DCD" w14:textId="77777777" w:rsidR="00F82E8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C4A28D" w14:textId="77777777" w:rsidR="00F82E8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E9CD416" w14:textId="77777777" w:rsidR="00F82E8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82E81">
          <w:rPr>
            <w:rFonts w:ascii="仿宋_GB2312" w:eastAsia="仿宋_GB2312" w:hAnsi="仿宋_GB2312" w:cs="仿宋_GB2312" w:hint="eastAsia"/>
            <w:b/>
            <w:bCs/>
            <w:sz w:val="32"/>
            <w:szCs w:val="32"/>
          </w:rPr>
          <w:t>第一部分 单位概况</w:t>
        </w:r>
      </w:hyperlink>
    </w:p>
    <w:p w14:paraId="41813A2A"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5A145DC"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701D246"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BECC0F7"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B38F0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78314CE"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C1CFB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84A981E"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0BA7B4F"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D195951"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0846D8A"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36B1D61" w14:textId="77777777" w:rsidR="00F82E81" w:rsidRDefault="00F82E8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F52C856"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5DC6AA0"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3F35EBB"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A860746"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D1CC04"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58C8927" w14:textId="77777777" w:rsidR="00F82E8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B764C85"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6282BB"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23DEF83"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D1A5B8B"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736AD00"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797BA1C"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CB873B"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0FD213"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AFB157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736C04" w14:textId="77777777" w:rsidR="00F82E81" w:rsidRDefault="00F82E8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03C3F9" w14:textId="77777777" w:rsidR="00F82E8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B81FE4D" w14:textId="77777777" w:rsidR="00F82E81" w:rsidRDefault="00000000">
      <w:r>
        <w:rPr>
          <w:rFonts w:ascii="仿宋_GB2312" w:eastAsia="仿宋_GB2312" w:hAnsi="仿宋_GB2312" w:cs="仿宋_GB2312" w:hint="eastAsia"/>
          <w:sz w:val="32"/>
          <w:szCs w:val="32"/>
        </w:rPr>
        <w:fldChar w:fldCharType="end"/>
      </w:r>
    </w:p>
    <w:p w14:paraId="05059775" w14:textId="77777777" w:rsidR="00F82E81" w:rsidRDefault="00000000">
      <w:pPr>
        <w:rPr>
          <w:rFonts w:ascii="仿宋_GB2312" w:eastAsia="仿宋_GB2312"/>
          <w:sz w:val="32"/>
          <w:szCs w:val="32"/>
        </w:rPr>
      </w:pPr>
      <w:r>
        <w:rPr>
          <w:rFonts w:ascii="仿宋_GB2312" w:eastAsia="仿宋_GB2312" w:hint="eastAsia"/>
          <w:sz w:val="32"/>
          <w:szCs w:val="32"/>
        </w:rPr>
        <w:br w:type="page"/>
      </w:r>
    </w:p>
    <w:p w14:paraId="429021EB" w14:textId="77777777" w:rsidR="00F82E8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E7219FA" w14:textId="77777777" w:rsidR="00F82E8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A5B4AFC"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1.负责贯彻落实国家、省、市、殡仪管理的政策、法规，积极宣传落实惠民、利民的有关法规和政策，协调有关部门齐抓共管，做好公墓管理和丧葬用品市场管理等日常管理工作。</w:t>
      </w:r>
    </w:p>
    <w:p w14:paraId="4B58841B"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2.以“推进</w:t>
      </w:r>
      <w:proofErr w:type="gramStart"/>
      <w:r>
        <w:rPr>
          <w:rFonts w:ascii="仿宋_GB2312" w:eastAsia="仿宋_GB2312" w:hint="eastAsia"/>
          <w:sz w:val="32"/>
          <w:szCs w:val="32"/>
        </w:rPr>
        <w:t>殡</w:t>
      </w:r>
      <w:proofErr w:type="gramEnd"/>
      <w:r>
        <w:rPr>
          <w:rFonts w:ascii="仿宋_GB2312" w:eastAsia="仿宋_GB2312" w:hint="eastAsia"/>
          <w:sz w:val="32"/>
          <w:szCs w:val="32"/>
        </w:rPr>
        <w:t>改、殡葬为民”为工作理念，紧紧围绕区民政局制定的工作目标，通过抓队伍提高素质和能力，抓机制提高管理和运行水平，抓创新推动殡葬改革工作发展，米东区</w:t>
      </w:r>
      <w:proofErr w:type="gramStart"/>
      <w:r>
        <w:rPr>
          <w:rFonts w:ascii="仿宋_GB2312" w:eastAsia="仿宋_GB2312" w:hint="eastAsia"/>
          <w:sz w:val="32"/>
          <w:szCs w:val="32"/>
        </w:rPr>
        <w:t>殡</w:t>
      </w:r>
      <w:proofErr w:type="gramEnd"/>
      <w:r>
        <w:rPr>
          <w:rFonts w:ascii="仿宋_GB2312" w:eastAsia="仿宋_GB2312" w:hint="eastAsia"/>
          <w:sz w:val="32"/>
          <w:szCs w:val="32"/>
        </w:rPr>
        <w:t>改稳步推进,北郊公墓新骨灰墓区建成，殡仪馆院落绿化环境提升改造,继续加大殡葬设施基础设施建设,做好群众集中祭扫服务保障和公墓及殡仪馆日常管理工作，不断提升殡仪服务水平。</w:t>
      </w:r>
    </w:p>
    <w:p w14:paraId="1DD0E27E"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3.负责做好全区殡葬事宜，提出建议，推行殡葬改革与殡葬法规宣传。</w:t>
      </w:r>
    </w:p>
    <w:p w14:paraId="718DB7B7"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4.总结交流殡葬改革的经验，解决殡葬管理和殡仪服务中存在的问题，负责向市民政局报告工作。</w:t>
      </w:r>
    </w:p>
    <w:p w14:paraId="64CDCD4E" w14:textId="77777777" w:rsidR="00F82E8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64A23D8" w14:textId="77777777" w:rsidR="00F82E8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乌鲁木齐市米东区殡葬管理所2023年度，实有人数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254DEEA3" w14:textId="77777777" w:rsidR="00F82E81" w:rsidRDefault="00000000">
      <w:pPr>
        <w:ind w:firstLineChars="200" w:firstLine="640"/>
        <w:rPr>
          <w:rFonts w:ascii="仿宋_GB2312" w:eastAsia="仿宋_GB2312" w:hAnsi="宋体" w:cs="宋体" w:hint="eastAsia"/>
          <w:kern w:val="0"/>
          <w:sz w:val="32"/>
          <w:szCs w:val="32"/>
        </w:rPr>
        <w:sectPr w:rsidR="00F82E8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殡仪服务站、北郊墓区、北山墓区。</w:t>
      </w:r>
    </w:p>
    <w:p w14:paraId="39C89C89" w14:textId="77777777" w:rsidR="00F82E8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2A0BE2" w14:textId="77777777" w:rsidR="00F82E8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816CE51"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2023年度收入总计263.00万元，其中：本年收入合计251.63万元，使用非财政拨款结余0.00万元，年初结转和结余11.37万元。</w:t>
      </w:r>
    </w:p>
    <w:p w14:paraId="2DF5E4E0"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2023年度支出总计263.00万元，其中：本年支出合计251.63万元，结余分配0.00万元，年末结转和结余11.37万元。</w:t>
      </w:r>
    </w:p>
    <w:p w14:paraId="4D5A2AFC" w14:textId="029D8995"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增加69.49万元</w:t>
      </w:r>
      <w:r>
        <w:rPr>
          <w:rFonts w:ascii="仿宋_GB2312" w:eastAsia="仿宋_GB2312" w:hint="eastAsia"/>
          <w:sz w:val="32"/>
          <w:szCs w:val="32"/>
        </w:rPr>
        <w:t>，增长35.91%，主要原因是：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w:t>
      </w:r>
    </w:p>
    <w:p w14:paraId="172FD593" w14:textId="77777777" w:rsidR="00F82E8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1211B95"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本年收入251.63万元，其中：财政拨款收入</w:t>
      </w:r>
      <w:r>
        <w:rPr>
          <w:rFonts w:ascii="仿宋_GB2312" w:eastAsia="仿宋_GB2312" w:hint="eastAsia"/>
          <w:sz w:val="32"/>
          <w:szCs w:val="32"/>
          <w:lang w:val="zh-CN"/>
        </w:rPr>
        <w:t>251.63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E2BD8EE" w14:textId="77777777" w:rsidR="00F82E8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2DE5F9"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本年支出251.63万元，其中：基本支出216.71万元，占86.12%；项目支出34.91万元，占13.87%；上缴上级支出0.00万元，占0.00%；经营支出0.00万元，占0.00%；对附属单位补助支出0.00万元，占0.00%。</w:t>
      </w:r>
    </w:p>
    <w:p w14:paraId="52DC4E2F" w14:textId="77777777" w:rsidR="00F82E8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B03AE9"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260.41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8.78</w:t>
      </w:r>
      <w:r>
        <w:rPr>
          <w:rFonts w:ascii="仿宋_GB2312" w:eastAsia="仿宋_GB2312" w:hint="eastAsia"/>
          <w:sz w:val="32"/>
          <w:szCs w:val="32"/>
        </w:rPr>
        <w:t>万元，本年财政拨款收入</w:t>
      </w:r>
      <w:r>
        <w:rPr>
          <w:rFonts w:ascii="仿宋_GB2312" w:eastAsia="仿宋_GB2312" w:hint="eastAsia"/>
          <w:sz w:val="32"/>
          <w:szCs w:val="32"/>
          <w:lang w:val="zh-CN"/>
        </w:rPr>
        <w:t>251.63</w:t>
      </w:r>
      <w:r>
        <w:rPr>
          <w:rFonts w:ascii="仿宋_GB2312" w:eastAsia="仿宋_GB2312" w:hint="eastAsia"/>
          <w:sz w:val="32"/>
          <w:szCs w:val="32"/>
        </w:rPr>
        <w:t>万元。财政拨款支出总计</w:t>
      </w:r>
      <w:r>
        <w:rPr>
          <w:rFonts w:ascii="仿宋_GB2312" w:eastAsia="仿宋_GB2312" w:hint="eastAsia"/>
          <w:sz w:val="32"/>
          <w:szCs w:val="32"/>
          <w:lang w:val="zh-CN"/>
        </w:rPr>
        <w:t>260.41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8.78</w:t>
      </w:r>
      <w:r>
        <w:rPr>
          <w:rFonts w:ascii="仿宋_GB2312" w:eastAsia="仿宋_GB2312" w:hint="eastAsia"/>
          <w:sz w:val="32"/>
          <w:szCs w:val="32"/>
        </w:rPr>
        <w:t>万元，本年财政拨款支出</w:t>
      </w:r>
      <w:r>
        <w:rPr>
          <w:rFonts w:ascii="仿宋_GB2312" w:eastAsia="仿宋_GB2312" w:hint="eastAsia"/>
          <w:sz w:val="32"/>
          <w:szCs w:val="32"/>
          <w:lang w:val="zh-CN"/>
        </w:rPr>
        <w:t>251.63</w:t>
      </w:r>
      <w:r>
        <w:rPr>
          <w:rFonts w:ascii="仿宋_GB2312" w:eastAsia="仿宋_GB2312" w:hint="eastAsia"/>
          <w:sz w:val="32"/>
          <w:szCs w:val="32"/>
        </w:rPr>
        <w:t>万元。</w:t>
      </w:r>
    </w:p>
    <w:p w14:paraId="4BD0F4AE" w14:textId="67AEFFCD"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增加69.49万元</w:t>
      </w:r>
      <w:r>
        <w:rPr>
          <w:rFonts w:ascii="仿宋_GB2312" w:eastAsia="仿宋_GB2312" w:hint="eastAsia"/>
          <w:sz w:val="32"/>
          <w:szCs w:val="32"/>
        </w:rPr>
        <w:t>，增长36.40%,主要原因是：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关心关爱殡葬行业一线工作人员项目经费。与年初预算相比，年初预算数</w:t>
      </w:r>
      <w:r>
        <w:rPr>
          <w:rFonts w:ascii="仿宋_GB2312" w:eastAsia="仿宋_GB2312" w:hint="eastAsia"/>
          <w:sz w:val="32"/>
          <w:szCs w:val="32"/>
          <w:lang w:val="zh-CN"/>
        </w:rPr>
        <w:t>266.77</w:t>
      </w:r>
      <w:r>
        <w:rPr>
          <w:rFonts w:ascii="仿宋_GB2312" w:eastAsia="仿宋_GB2312" w:hint="eastAsia"/>
          <w:sz w:val="32"/>
          <w:szCs w:val="32"/>
        </w:rPr>
        <w:t>万元，决算数</w:t>
      </w:r>
      <w:r>
        <w:rPr>
          <w:rFonts w:ascii="仿宋_GB2312" w:eastAsia="仿宋_GB2312" w:hint="eastAsia"/>
          <w:sz w:val="32"/>
          <w:szCs w:val="32"/>
          <w:lang w:val="zh-CN"/>
        </w:rPr>
        <w:t>260.41</w:t>
      </w:r>
      <w:r>
        <w:rPr>
          <w:rFonts w:ascii="仿宋_GB2312" w:eastAsia="仿宋_GB2312" w:hint="eastAsia"/>
          <w:sz w:val="32"/>
          <w:szCs w:val="32"/>
        </w:rPr>
        <w:t>万元，预决算差异率-2.38%，主要原因是：</w:t>
      </w:r>
      <w:r w:rsidR="003F6B66">
        <w:rPr>
          <w:rFonts w:ascii="仿宋_GB2312" w:eastAsia="仿宋_GB2312" w:hint="eastAsia"/>
          <w:sz w:val="32"/>
          <w:szCs w:val="32"/>
        </w:rPr>
        <w:t>年中追加</w:t>
      </w:r>
      <w:r>
        <w:rPr>
          <w:rFonts w:ascii="仿宋_GB2312" w:eastAsia="仿宋_GB2312" w:hint="eastAsia"/>
          <w:sz w:val="32"/>
          <w:szCs w:val="32"/>
        </w:rPr>
        <w:t>殡葬所三个场所水电暖气、运行经费项目。</w:t>
      </w:r>
    </w:p>
    <w:p w14:paraId="2A47909A" w14:textId="77777777" w:rsidR="00F82E8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683322C" w14:textId="77777777" w:rsidR="00F82E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288DBD" w14:textId="738434AC" w:rsidR="00F82E8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2023年度一般公共预算财政拨款支出251.63万元，占本年支出合计的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增加69.49万元</w:t>
      </w:r>
      <w:r>
        <w:rPr>
          <w:rFonts w:ascii="仿宋_GB2312" w:eastAsia="仿宋_GB2312" w:hint="eastAsia"/>
          <w:sz w:val="32"/>
          <w:szCs w:val="32"/>
        </w:rPr>
        <w:t>，增长38.15%,主要原因是：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关心关爱殡葬行业一线工作人员项目经费。与年初预算相比，年初预算数</w:t>
      </w:r>
      <w:r>
        <w:rPr>
          <w:rFonts w:ascii="仿宋_GB2312" w:eastAsia="仿宋_GB2312" w:hint="eastAsia"/>
          <w:sz w:val="32"/>
          <w:szCs w:val="32"/>
          <w:lang w:val="zh-CN"/>
        </w:rPr>
        <w:t>266.77</w:t>
      </w:r>
      <w:r>
        <w:rPr>
          <w:rFonts w:ascii="仿宋_GB2312" w:eastAsia="仿宋_GB2312" w:hint="eastAsia"/>
          <w:sz w:val="32"/>
          <w:szCs w:val="32"/>
        </w:rPr>
        <w:t>万元，决算数</w:t>
      </w:r>
      <w:r>
        <w:rPr>
          <w:rFonts w:ascii="仿宋_GB2312" w:eastAsia="仿宋_GB2312" w:hint="eastAsia"/>
          <w:sz w:val="32"/>
          <w:szCs w:val="32"/>
          <w:lang w:val="zh-CN"/>
        </w:rPr>
        <w:t>251.63</w:t>
      </w:r>
      <w:r>
        <w:rPr>
          <w:rFonts w:ascii="仿宋_GB2312" w:eastAsia="仿宋_GB2312" w:hint="eastAsia"/>
          <w:sz w:val="32"/>
          <w:szCs w:val="32"/>
        </w:rPr>
        <w:t>万元，预决算差异率</w:t>
      </w:r>
      <w:r>
        <w:rPr>
          <w:rFonts w:ascii="仿宋_GB2312" w:eastAsia="仿宋_GB2312" w:hint="eastAsia"/>
          <w:sz w:val="32"/>
          <w:szCs w:val="32"/>
          <w:lang w:val="zh-CN"/>
        </w:rPr>
        <w:t>-5.68%</w:t>
      </w:r>
      <w:r>
        <w:rPr>
          <w:rFonts w:ascii="仿宋_GB2312" w:eastAsia="仿宋_GB2312" w:hint="eastAsia"/>
          <w:sz w:val="32"/>
          <w:szCs w:val="32"/>
        </w:rPr>
        <w:t>，主要原因是：</w:t>
      </w:r>
      <w:r w:rsidR="003F6B66">
        <w:rPr>
          <w:rFonts w:ascii="仿宋_GB2312" w:eastAsia="仿宋_GB2312" w:hint="eastAsia"/>
          <w:sz w:val="32"/>
          <w:szCs w:val="32"/>
        </w:rPr>
        <w:t>年中追加</w:t>
      </w:r>
      <w:r>
        <w:rPr>
          <w:rFonts w:ascii="仿宋_GB2312" w:eastAsia="仿宋_GB2312" w:hint="eastAsia"/>
          <w:sz w:val="32"/>
          <w:szCs w:val="32"/>
        </w:rPr>
        <w:t>殡葬所三个场所水电暖气、运行经费项目。</w:t>
      </w:r>
    </w:p>
    <w:p w14:paraId="28D257A4" w14:textId="77777777" w:rsidR="00F82E8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878E919" w14:textId="77777777" w:rsidR="00F82E8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251.63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193389A" w14:textId="77777777" w:rsidR="00F82E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7EF4197" w14:textId="152C8301"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1.社会保障和就业支出（类）社会福利（款）殡葬（项）:支出决算数为27.67万元，比上年决算增加27.67万元，增长100%，主要原因是：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w:t>
      </w:r>
      <w:r>
        <w:rPr>
          <w:rFonts w:ascii="仿宋_GB2312" w:eastAsia="仿宋_GB2312" w:hAnsi="仿宋_GB2312" w:cs="仿宋_GB2312" w:hint="eastAsia"/>
          <w:sz w:val="32"/>
          <w:szCs w:val="32"/>
          <w:lang w:val="zh-CN"/>
        </w:rPr>
        <w:t>。</w:t>
      </w:r>
    </w:p>
    <w:p w14:paraId="40B408EF" w14:textId="67AA830B"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2.社会保障和就业支出（类）民政管理事务（款）一般行政管理事务（项）:支出决算数为7.24万元，比上年决算增加7.24万元，增长100%，主要原因是：本年补发2022年考核奖金，绩效工资</w:t>
      </w:r>
      <w:r>
        <w:rPr>
          <w:rFonts w:ascii="仿宋_GB2312" w:eastAsia="仿宋_GB2312" w:hAnsi="仿宋_GB2312" w:cs="仿宋_GB2312" w:hint="eastAsia"/>
          <w:sz w:val="32"/>
          <w:szCs w:val="32"/>
          <w:lang w:val="zh-CN"/>
        </w:rPr>
        <w:t>。</w:t>
      </w:r>
    </w:p>
    <w:p w14:paraId="55C792D0" w14:textId="77777777"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3.社会保障和就业支出（类）民政管理事务（款）行政运行（项）:支出决算数为182.11万元，比上年决算增加12.71万元，增长7.50%，主要原因是：本年人员工资上调，人员工资，津补贴等相应经费增加</w:t>
      </w:r>
      <w:r>
        <w:rPr>
          <w:rFonts w:ascii="仿宋_GB2312" w:eastAsia="仿宋_GB2312" w:hAnsi="仿宋_GB2312" w:cs="仿宋_GB2312" w:hint="eastAsia"/>
          <w:sz w:val="32"/>
          <w:szCs w:val="32"/>
          <w:lang w:val="zh-CN"/>
        </w:rPr>
        <w:t>。</w:t>
      </w:r>
    </w:p>
    <w:p w14:paraId="6458152B" w14:textId="2035641E"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4.社会保障和就业支出（类）行政事业单位养老支出（款）机关事业单位职业年金缴费支出（项）:支出决算数为15.75万元，比上年决算增加15.75万元，增长100%，主要原因是：本年支付了</w:t>
      </w:r>
      <w:proofErr w:type="gramStart"/>
      <w:r>
        <w:rPr>
          <w:rFonts w:ascii="仿宋_GB2312" w:eastAsia="仿宋_GB2312" w:hAnsi="仿宋_GB2312" w:cs="仿宋_GB2312" w:hint="eastAsia"/>
          <w:sz w:val="32"/>
          <w:szCs w:val="32"/>
        </w:rPr>
        <w:t>上年应</w:t>
      </w:r>
      <w:proofErr w:type="gramEnd"/>
      <w:r w:rsidR="003F6B66">
        <w:rPr>
          <w:rFonts w:ascii="仿宋_GB2312" w:eastAsia="仿宋_GB2312" w:hAnsi="仿宋_GB2312" w:cs="仿宋_GB2312" w:hint="eastAsia"/>
          <w:sz w:val="32"/>
          <w:szCs w:val="32"/>
        </w:rPr>
        <w:t>发</w:t>
      </w:r>
      <w:r>
        <w:rPr>
          <w:rFonts w:ascii="仿宋_GB2312" w:eastAsia="仿宋_GB2312" w:hAnsi="仿宋_GB2312" w:cs="仿宋_GB2312" w:hint="eastAsia"/>
          <w:sz w:val="32"/>
          <w:szCs w:val="32"/>
        </w:rPr>
        <w:t>未发的职业年金缴费</w:t>
      </w:r>
      <w:r>
        <w:rPr>
          <w:rFonts w:ascii="仿宋_GB2312" w:eastAsia="仿宋_GB2312" w:hAnsi="仿宋_GB2312" w:cs="仿宋_GB2312" w:hint="eastAsia"/>
          <w:sz w:val="32"/>
          <w:szCs w:val="32"/>
          <w:lang w:val="zh-CN"/>
        </w:rPr>
        <w:t>。</w:t>
      </w:r>
    </w:p>
    <w:p w14:paraId="22310A22" w14:textId="3B4E8912"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5.社会保障和就业支出（类）行政事业单位养老支出（款）机关事业单位基本养老保险缴费支出（项）:支出决算数为18.86万元，比上年决算增加6.12万元，增长48.04%，主要原因是：</w:t>
      </w:r>
      <w:r>
        <w:rPr>
          <w:rFonts w:ascii="仿宋_GB2312" w:eastAsia="仿宋_GB2312" w:hAnsi="仿宋_GB2312" w:cs="仿宋_GB2312" w:hint="eastAsia"/>
          <w:sz w:val="32"/>
          <w:szCs w:val="32"/>
          <w:lang w:val="zh-CN"/>
        </w:rPr>
        <w:t>本年社保基数上调，</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4E5E8953"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1BC7203A"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216.71万元，其中：人员经费171.46万元，包括：基本工资、津贴补贴、奖金、绩效工资、机关事业单位基本养老保险缴费、职业年金缴费、职工基本医疗保险缴费、公务员医疗补助缴费、其他社会保障缴费、住房公积金、生活补助。</w:t>
      </w:r>
    </w:p>
    <w:p w14:paraId="412C1A33"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公用经费45.25万元，包括：办公费、水费、电费、邮电费、培训费、劳务费、工会经费。</w:t>
      </w:r>
    </w:p>
    <w:p w14:paraId="53F5FB28"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EB10533"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8213CF0"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E2B7AA2"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650C8293" w14:textId="3E3DD98D"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C79EA" w:rsidRPr="006C79EA">
        <w:rPr>
          <w:rFonts w:ascii="仿宋_GB2312" w:eastAsia="仿宋_GB2312" w:hint="eastAsia"/>
          <w:sz w:val="32"/>
          <w:szCs w:val="32"/>
          <w:lang w:val="zh-CN"/>
        </w:rPr>
        <w:t>差异车辆为一般业务用车</w:t>
      </w:r>
      <w:r w:rsidR="006C79EA">
        <w:rPr>
          <w:rFonts w:ascii="仿宋_GB2312" w:eastAsia="仿宋_GB2312" w:hint="eastAsia"/>
          <w:sz w:val="32"/>
          <w:szCs w:val="32"/>
          <w:lang w:val="zh-CN"/>
        </w:rPr>
        <w:t>3</w:t>
      </w:r>
      <w:r w:rsidR="006C79EA" w:rsidRPr="006C79EA">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2BFA26A2"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6A8D78A"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066195F0" w14:textId="77777777" w:rsidR="00F82E81"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8C1D2A1"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6EBA5E66"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EC46F2E"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0EA28ED" w14:textId="77777777" w:rsidR="00F82E8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230F79F" w14:textId="77777777" w:rsidR="00F82E81"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B985B56" w14:textId="77777777" w:rsidR="00F82E8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乌鲁木齐市米东区殡葬管理所（事业单位）公用经费支出45.25万元，</w:t>
      </w:r>
      <w:r>
        <w:rPr>
          <w:rFonts w:ascii="仿宋_GB2312" w:eastAsia="仿宋_GB2312" w:hAnsi="仿宋_GB2312" w:cs="仿宋_GB2312" w:hint="eastAsia"/>
          <w:sz w:val="32"/>
          <w:szCs w:val="32"/>
          <w:lang w:val="zh-CN"/>
        </w:rPr>
        <w:t>比上年减少0.76万元，下降1.65%，主要原因是：本年水电费，劳务费和邮电费等减少。</w:t>
      </w:r>
    </w:p>
    <w:p w14:paraId="4EF4E482" w14:textId="77777777" w:rsidR="00F82E8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3EF2938"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90D0297" w14:textId="77777777" w:rsidR="00F82E8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73292C00" w14:textId="77777777" w:rsidR="00F82E81"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D89F157"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56.12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屋90.00平方米，价值7.71万元。车辆3辆，价值38.59万元，其中：副部（省）级及以上领导用车0辆、主要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FFC5B76" w14:textId="77777777" w:rsidR="00F82E8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337D251" w14:textId="0ACC387D" w:rsidR="003F6B66" w:rsidRPr="00EA035E" w:rsidRDefault="00000000" w:rsidP="00EA035E">
      <w:pPr>
        <w:ind w:firstLineChars="200" w:firstLine="640"/>
        <w:jc w:val="left"/>
        <w:rPr>
          <w:rFonts w:ascii="仿宋_GB2312" w:eastAsia="仿宋_GB2312" w:hint="eastAsia"/>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263.00</w:t>
      </w:r>
      <w:r>
        <w:rPr>
          <w:rFonts w:ascii="仿宋_GB2312" w:eastAsia="仿宋_GB2312" w:hint="eastAsia"/>
          <w:sz w:val="32"/>
          <w:szCs w:val="32"/>
        </w:rPr>
        <w:t>万元，实际执行总额</w:t>
      </w:r>
      <w:r>
        <w:rPr>
          <w:rFonts w:ascii="仿宋_GB2312" w:eastAsia="仿宋_GB2312"/>
          <w:sz w:val="32"/>
          <w:szCs w:val="32"/>
        </w:rPr>
        <w:t>251.63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34.91</w:t>
      </w:r>
      <w:r>
        <w:rPr>
          <w:rFonts w:ascii="仿宋_GB2312" w:eastAsia="仿宋_GB2312" w:hint="eastAsia"/>
          <w:sz w:val="32"/>
          <w:szCs w:val="32"/>
        </w:rPr>
        <w:t>万元，全年执行数</w:t>
      </w:r>
      <w:r>
        <w:rPr>
          <w:rFonts w:ascii="仿宋_GB2312" w:eastAsia="仿宋_GB2312"/>
          <w:sz w:val="32"/>
          <w:szCs w:val="32"/>
        </w:rPr>
        <w:t>34.91</w:t>
      </w:r>
      <w:r>
        <w:rPr>
          <w:rFonts w:ascii="仿宋_GB2312" w:eastAsia="仿宋_GB2312" w:hint="eastAsia"/>
          <w:sz w:val="32"/>
          <w:szCs w:val="32"/>
        </w:rPr>
        <w:t>万元。预算绩效管理取得的成效：一是北郊公墓、殡仪馆、北山公墓所涉及的各项资金的预算执行进度，有阶段，有节点督促个口子的工作开展；二是提高殡葬各项业务政策资料落实到位。发现的问题及原因：一是填报项目绩效评价时所及的科室配合力度不够，对个别项目资金政策理解不到，导致项目绩效填报不及时，不准确；二是填报项目绩效评价时所涉及的科室配合力度不够，对个别项目资金政策理解不到，导致项目绩效填报不及时，不准确。下一步改进措施：一是及时与本单位各科室积极沟通上级资金到位情况，同时经常联系本级财政，做好上级资金的绩效评价工作；二是督促本单位涉及项目绩效的各科室负责人学习业务知识，多与对口上级单位沟通学习，弄懂政策性项目资金的用途，提高项目资金的绩效评价水平。具体项目自评情况附绩效自评表及自评报告。</w:t>
      </w:r>
    </w:p>
    <w:p w14:paraId="34172F26" w14:textId="4EED5DE4"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787884CA"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82E81" w14:paraId="214661F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B3E3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2DF3938" w14:textId="77777777" w:rsidR="00F82E81" w:rsidRDefault="00000000">
            <w:pPr>
              <w:jc w:val="center"/>
            </w:pPr>
            <w:r>
              <w:rPr>
                <w:rFonts w:ascii="宋体" w:hAnsi="宋体"/>
                <w:sz w:val="18"/>
              </w:rPr>
              <w:t>米东区殡葬管理所</w:t>
            </w:r>
          </w:p>
        </w:tc>
        <w:tc>
          <w:tcPr>
            <w:tcW w:w="284" w:type="dxa"/>
            <w:tcBorders>
              <w:top w:val="nil"/>
              <w:left w:val="nil"/>
              <w:bottom w:val="nil"/>
              <w:right w:val="nil"/>
            </w:tcBorders>
            <w:shd w:val="clear" w:color="auto" w:fill="auto"/>
            <w:noWrap/>
            <w:vAlign w:val="center"/>
          </w:tcPr>
          <w:p w14:paraId="78A306BC" w14:textId="77777777" w:rsidR="00F82E81" w:rsidRDefault="00F82E81">
            <w:pPr>
              <w:widowControl/>
              <w:jc w:val="left"/>
              <w:rPr>
                <w:rFonts w:ascii="宋体" w:hAnsi="宋体" w:cs="宋体" w:hint="eastAsia"/>
                <w:b/>
                <w:bCs/>
                <w:kern w:val="0"/>
                <w:sz w:val="18"/>
                <w:szCs w:val="18"/>
              </w:rPr>
            </w:pPr>
          </w:p>
        </w:tc>
      </w:tr>
      <w:tr w:rsidR="00F82E81" w14:paraId="75653A9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A255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FE6584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2D6BE45"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34E226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7899764"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4819AFD"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5B23B692"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41FF70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9538D6B" w14:textId="77777777" w:rsidR="00F82E81" w:rsidRDefault="00F82E81">
            <w:pPr>
              <w:widowControl/>
              <w:jc w:val="center"/>
              <w:rPr>
                <w:rFonts w:ascii="宋体" w:hAnsi="宋体" w:cs="宋体" w:hint="eastAsia"/>
                <w:b/>
                <w:bCs/>
                <w:kern w:val="0"/>
                <w:sz w:val="18"/>
                <w:szCs w:val="18"/>
              </w:rPr>
            </w:pPr>
          </w:p>
        </w:tc>
      </w:tr>
      <w:tr w:rsidR="00F82E81" w14:paraId="51D6749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7853182"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BC917E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CA5C96F" w14:textId="77777777" w:rsidR="00F82E81" w:rsidRDefault="00000000">
            <w:pPr>
              <w:jc w:val="center"/>
            </w:pPr>
            <w:r>
              <w:rPr>
                <w:rFonts w:ascii="宋体" w:hAnsi="宋体"/>
                <w:sz w:val="18"/>
              </w:rPr>
              <w:t>266.77</w:t>
            </w:r>
          </w:p>
        </w:tc>
        <w:tc>
          <w:tcPr>
            <w:tcW w:w="1134" w:type="dxa"/>
            <w:tcBorders>
              <w:top w:val="nil"/>
              <w:left w:val="nil"/>
              <w:bottom w:val="single" w:sz="4" w:space="0" w:color="auto"/>
              <w:right w:val="single" w:sz="4" w:space="0" w:color="auto"/>
            </w:tcBorders>
            <w:shd w:val="clear" w:color="auto" w:fill="auto"/>
            <w:vAlign w:val="center"/>
          </w:tcPr>
          <w:p w14:paraId="0F2D9818" w14:textId="77777777" w:rsidR="00F82E81" w:rsidRDefault="00000000">
            <w:pPr>
              <w:jc w:val="center"/>
            </w:pPr>
            <w:r>
              <w:rPr>
                <w:rFonts w:ascii="宋体" w:hAnsi="宋体"/>
                <w:sz w:val="18"/>
              </w:rPr>
              <w:t>263.00</w:t>
            </w:r>
          </w:p>
        </w:tc>
        <w:tc>
          <w:tcPr>
            <w:tcW w:w="2126" w:type="dxa"/>
            <w:tcBorders>
              <w:top w:val="nil"/>
              <w:left w:val="nil"/>
              <w:bottom w:val="single" w:sz="4" w:space="0" w:color="auto"/>
              <w:right w:val="single" w:sz="4" w:space="0" w:color="auto"/>
            </w:tcBorders>
            <w:shd w:val="clear" w:color="auto" w:fill="auto"/>
            <w:vAlign w:val="center"/>
          </w:tcPr>
          <w:p w14:paraId="6330925B" w14:textId="77777777" w:rsidR="00F82E81" w:rsidRDefault="00000000">
            <w:pPr>
              <w:jc w:val="center"/>
            </w:pPr>
            <w:r>
              <w:rPr>
                <w:rFonts w:ascii="宋体" w:hAnsi="宋体"/>
                <w:sz w:val="18"/>
              </w:rPr>
              <w:t>251.63</w:t>
            </w:r>
          </w:p>
        </w:tc>
        <w:tc>
          <w:tcPr>
            <w:tcW w:w="1004" w:type="dxa"/>
            <w:tcBorders>
              <w:top w:val="nil"/>
              <w:left w:val="nil"/>
              <w:bottom w:val="single" w:sz="4" w:space="0" w:color="auto"/>
              <w:right w:val="single" w:sz="4" w:space="0" w:color="auto"/>
            </w:tcBorders>
            <w:shd w:val="clear" w:color="auto" w:fill="auto"/>
            <w:vAlign w:val="center"/>
          </w:tcPr>
          <w:p w14:paraId="596B8B64" w14:textId="77777777" w:rsidR="00F82E81"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DCF6F78" w14:textId="77777777" w:rsidR="00F82E81" w:rsidRDefault="00000000">
            <w:pPr>
              <w:jc w:val="center"/>
            </w:pPr>
            <w:r>
              <w:rPr>
                <w:rFonts w:ascii="宋体" w:hAnsi="宋体"/>
                <w:sz w:val="18"/>
              </w:rPr>
              <w:t>95.68%</w:t>
            </w:r>
          </w:p>
        </w:tc>
        <w:tc>
          <w:tcPr>
            <w:tcW w:w="720" w:type="dxa"/>
            <w:tcBorders>
              <w:top w:val="nil"/>
              <w:left w:val="nil"/>
              <w:bottom w:val="single" w:sz="4" w:space="0" w:color="auto"/>
              <w:right w:val="single" w:sz="4" w:space="0" w:color="auto"/>
            </w:tcBorders>
            <w:shd w:val="clear" w:color="auto" w:fill="auto"/>
            <w:vAlign w:val="center"/>
          </w:tcPr>
          <w:p w14:paraId="69F416E6" w14:textId="77777777" w:rsidR="00F82E81" w:rsidRDefault="00000000">
            <w:pPr>
              <w:jc w:val="center"/>
            </w:pPr>
            <w:r>
              <w:rPr>
                <w:rFonts w:ascii="宋体" w:hAnsi="宋体"/>
                <w:sz w:val="18"/>
              </w:rPr>
              <w:t>9.6</w:t>
            </w:r>
          </w:p>
        </w:tc>
        <w:tc>
          <w:tcPr>
            <w:tcW w:w="284" w:type="dxa"/>
            <w:tcBorders>
              <w:top w:val="nil"/>
              <w:left w:val="nil"/>
              <w:bottom w:val="nil"/>
              <w:right w:val="nil"/>
            </w:tcBorders>
            <w:shd w:val="clear" w:color="auto" w:fill="auto"/>
            <w:noWrap/>
            <w:vAlign w:val="center"/>
          </w:tcPr>
          <w:p w14:paraId="541F5A42" w14:textId="77777777" w:rsidR="00F82E81" w:rsidRDefault="00F82E81">
            <w:pPr>
              <w:widowControl/>
              <w:jc w:val="center"/>
              <w:rPr>
                <w:rFonts w:ascii="宋体" w:hAnsi="宋体" w:cs="宋体" w:hint="eastAsia"/>
                <w:b/>
                <w:bCs/>
                <w:kern w:val="0"/>
                <w:sz w:val="18"/>
                <w:szCs w:val="18"/>
              </w:rPr>
            </w:pPr>
          </w:p>
        </w:tc>
      </w:tr>
      <w:tr w:rsidR="00F82E81" w14:paraId="11A8CAF5"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B446E53"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491DF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F0FBFA9"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A3886F1"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59DAF81"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D62CD8A"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27413A1"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A21E1EE"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0E52428" w14:textId="77777777" w:rsidR="00F82E81" w:rsidRDefault="00F82E81">
            <w:pPr>
              <w:widowControl/>
              <w:jc w:val="center"/>
              <w:rPr>
                <w:rFonts w:ascii="宋体" w:hAnsi="宋体" w:cs="宋体" w:hint="eastAsia"/>
                <w:kern w:val="0"/>
                <w:sz w:val="18"/>
                <w:szCs w:val="18"/>
              </w:rPr>
            </w:pPr>
          </w:p>
        </w:tc>
      </w:tr>
      <w:tr w:rsidR="00F82E81" w14:paraId="1434A04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37EC3DE"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2CCB3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E7D5706"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804AB0"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BE082E"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A4CC4C9"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E261CC0"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29C167"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7ED431D" w14:textId="77777777" w:rsidR="00F82E81" w:rsidRDefault="00F82E81">
            <w:pPr>
              <w:widowControl/>
              <w:jc w:val="center"/>
              <w:rPr>
                <w:rFonts w:ascii="宋体" w:hAnsi="宋体" w:cs="宋体" w:hint="eastAsia"/>
                <w:kern w:val="0"/>
                <w:sz w:val="18"/>
                <w:szCs w:val="18"/>
              </w:rPr>
            </w:pPr>
          </w:p>
        </w:tc>
      </w:tr>
      <w:tr w:rsidR="00F82E81" w14:paraId="596229D0"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1F691F9"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4ADBC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1DEC885"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BF84FD"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05D9C53"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24301C1"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FA72EA3"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B52822"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FD1A98B" w14:textId="77777777" w:rsidR="00F82E81" w:rsidRDefault="00F82E81">
            <w:pPr>
              <w:widowControl/>
              <w:jc w:val="center"/>
              <w:rPr>
                <w:rFonts w:ascii="宋体" w:hAnsi="宋体" w:cs="宋体" w:hint="eastAsia"/>
                <w:kern w:val="0"/>
                <w:sz w:val="18"/>
                <w:szCs w:val="18"/>
              </w:rPr>
            </w:pPr>
          </w:p>
        </w:tc>
      </w:tr>
      <w:tr w:rsidR="00F82E81" w14:paraId="313D1D00"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25EAF531"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CD307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7C932FF" w14:textId="77777777" w:rsidR="00F82E81" w:rsidRDefault="00000000">
            <w:pPr>
              <w:jc w:val="center"/>
            </w:pPr>
            <w:r>
              <w:rPr>
                <w:rFonts w:ascii="宋体" w:hAnsi="宋体"/>
                <w:sz w:val="18"/>
              </w:rPr>
              <w:t>266.77</w:t>
            </w:r>
          </w:p>
        </w:tc>
        <w:tc>
          <w:tcPr>
            <w:tcW w:w="1134" w:type="dxa"/>
            <w:tcBorders>
              <w:top w:val="nil"/>
              <w:left w:val="nil"/>
              <w:bottom w:val="single" w:sz="4" w:space="0" w:color="auto"/>
              <w:right w:val="single" w:sz="4" w:space="0" w:color="auto"/>
            </w:tcBorders>
            <w:shd w:val="clear" w:color="auto" w:fill="auto"/>
            <w:vAlign w:val="center"/>
          </w:tcPr>
          <w:p w14:paraId="7CB664CF" w14:textId="77777777" w:rsidR="00F82E81" w:rsidRDefault="00000000">
            <w:pPr>
              <w:jc w:val="center"/>
            </w:pPr>
            <w:r>
              <w:rPr>
                <w:rFonts w:ascii="宋体" w:hAnsi="宋体"/>
                <w:sz w:val="18"/>
              </w:rPr>
              <w:t>263.00</w:t>
            </w:r>
          </w:p>
        </w:tc>
        <w:tc>
          <w:tcPr>
            <w:tcW w:w="2126" w:type="dxa"/>
            <w:tcBorders>
              <w:top w:val="nil"/>
              <w:left w:val="nil"/>
              <w:bottom w:val="single" w:sz="4" w:space="0" w:color="auto"/>
              <w:right w:val="single" w:sz="4" w:space="0" w:color="auto"/>
            </w:tcBorders>
            <w:shd w:val="clear" w:color="auto" w:fill="auto"/>
            <w:vAlign w:val="center"/>
          </w:tcPr>
          <w:p w14:paraId="7C4642EB" w14:textId="77777777" w:rsidR="00F82E81" w:rsidRDefault="00000000">
            <w:pPr>
              <w:jc w:val="center"/>
            </w:pPr>
            <w:r>
              <w:rPr>
                <w:rFonts w:ascii="宋体" w:hAnsi="宋体"/>
                <w:sz w:val="18"/>
              </w:rPr>
              <w:t>251.63</w:t>
            </w:r>
          </w:p>
        </w:tc>
        <w:tc>
          <w:tcPr>
            <w:tcW w:w="1004" w:type="dxa"/>
            <w:tcBorders>
              <w:top w:val="nil"/>
              <w:left w:val="nil"/>
              <w:bottom w:val="single" w:sz="4" w:space="0" w:color="auto"/>
              <w:right w:val="single" w:sz="4" w:space="0" w:color="auto"/>
            </w:tcBorders>
            <w:shd w:val="clear" w:color="auto" w:fill="auto"/>
            <w:vAlign w:val="center"/>
          </w:tcPr>
          <w:p w14:paraId="2E823CF7"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569927E"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E25BF8B"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932142F" w14:textId="77777777" w:rsidR="00F82E81" w:rsidRDefault="00F82E81">
            <w:pPr>
              <w:widowControl/>
              <w:jc w:val="center"/>
              <w:rPr>
                <w:rFonts w:ascii="宋体" w:hAnsi="宋体" w:cs="宋体" w:hint="eastAsia"/>
                <w:kern w:val="0"/>
                <w:sz w:val="18"/>
                <w:szCs w:val="18"/>
              </w:rPr>
            </w:pPr>
          </w:p>
        </w:tc>
      </w:tr>
      <w:tr w:rsidR="00F82E81" w14:paraId="42E152B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08E5F3F"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E8A9FC"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8CE07EE"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131811"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E8F1F84"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3B8CE89"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3D857D5"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DAE35CE"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531F37" w14:textId="77777777" w:rsidR="00F82E81" w:rsidRDefault="00F82E81">
            <w:pPr>
              <w:widowControl/>
              <w:jc w:val="center"/>
              <w:rPr>
                <w:rFonts w:ascii="宋体" w:hAnsi="宋体" w:cs="宋体" w:hint="eastAsia"/>
                <w:kern w:val="0"/>
                <w:sz w:val="18"/>
                <w:szCs w:val="18"/>
              </w:rPr>
            </w:pPr>
          </w:p>
        </w:tc>
      </w:tr>
      <w:tr w:rsidR="00F82E81" w14:paraId="4847078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2F89ED"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0FCB399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26C3BC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D3F164C" w14:textId="77777777" w:rsidR="00F82E81" w:rsidRDefault="00F82E81">
            <w:pPr>
              <w:widowControl/>
              <w:jc w:val="left"/>
              <w:rPr>
                <w:rFonts w:ascii="宋体" w:hAnsi="宋体" w:cs="宋体" w:hint="eastAsia"/>
                <w:b/>
                <w:bCs/>
                <w:kern w:val="0"/>
                <w:sz w:val="18"/>
                <w:szCs w:val="18"/>
              </w:rPr>
            </w:pPr>
          </w:p>
        </w:tc>
      </w:tr>
      <w:tr w:rsidR="00F82E81" w14:paraId="561EE19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F88D10" w14:textId="77777777" w:rsidR="00F82E81" w:rsidRDefault="00F82E8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5489739" w14:textId="77777777" w:rsidR="00F82E81" w:rsidRDefault="00000000">
            <w:pPr>
              <w:jc w:val="left"/>
            </w:pPr>
            <w:r>
              <w:rPr>
                <w:rFonts w:ascii="宋体" w:hAnsi="宋体"/>
                <w:sz w:val="18"/>
              </w:rPr>
              <w:t>宣传贯彻执行殡葬管理方针、政策和法规，积极推行殡葬改革，提倡文明节俭办事，开展殡葬业务及相关服务，同比节地生态安葬率、火化率有所提高。</w:t>
            </w:r>
          </w:p>
        </w:tc>
        <w:tc>
          <w:tcPr>
            <w:tcW w:w="4689" w:type="dxa"/>
            <w:gridSpan w:val="4"/>
            <w:tcBorders>
              <w:top w:val="single" w:sz="4" w:space="0" w:color="auto"/>
              <w:left w:val="nil"/>
              <w:bottom w:val="single" w:sz="4" w:space="0" w:color="auto"/>
              <w:right w:val="single" w:sz="4" w:space="0" w:color="auto"/>
            </w:tcBorders>
            <w:shd w:val="clear" w:color="auto" w:fill="auto"/>
          </w:tcPr>
          <w:p w14:paraId="0CDE3B94" w14:textId="77777777" w:rsidR="00F82E81" w:rsidRDefault="00000000">
            <w:pPr>
              <w:jc w:val="left"/>
            </w:pPr>
            <w:r>
              <w:rPr>
                <w:rFonts w:ascii="宋体" w:hAnsi="宋体"/>
                <w:sz w:val="18"/>
              </w:rPr>
              <w:t>宣传贯彻执行殡葬管理方针、政策和法规，积极推行殡葬改革，提倡文明节俭办事，开展殡葬业务及相关服务，同比节地生态安葬率、火化率有所提高。</w:t>
            </w:r>
          </w:p>
        </w:tc>
        <w:tc>
          <w:tcPr>
            <w:tcW w:w="284" w:type="dxa"/>
            <w:tcBorders>
              <w:top w:val="nil"/>
              <w:left w:val="nil"/>
              <w:bottom w:val="nil"/>
              <w:right w:val="nil"/>
            </w:tcBorders>
            <w:shd w:val="clear" w:color="auto" w:fill="auto"/>
            <w:noWrap/>
            <w:vAlign w:val="center"/>
          </w:tcPr>
          <w:p w14:paraId="44A05663" w14:textId="77777777" w:rsidR="00F82E81" w:rsidRDefault="00F82E81">
            <w:pPr>
              <w:widowControl/>
              <w:jc w:val="left"/>
              <w:rPr>
                <w:rFonts w:ascii="宋体" w:hAnsi="宋体" w:cs="宋体" w:hint="eastAsia"/>
                <w:kern w:val="0"/>
                <w:sz w:val="18"/>
                <w:szCs w:val="18"/>
              </w:rPr>
            </w:pPr>
          </w:p>
        </w:tc>
      </w:tr>
      <w:tr w:rsidR="00F82E81" w14:paraId="5E3C089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C13E96"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58AED7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DC3BFB9"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99EF47A"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02159EC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277E89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D22D595"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5C686EB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D6D8961" w14:textId="77777777" w:rsidR="00F82E81" w:rsidRDefault="00F82E81">
            <w:pPr>
              <w:widowControl/>
              <w:jc w:val="left"/>
              <w:rPr>
                <w:rFonts w:ascii="宋体" w:hAnsi="宋体" w:cs="宋体" w:hint="eastAsia"/>
                <w:b/>
                <w:bCs/>
                <w:kern w:val="0"/>
                <w:sz w:val="18"/>
                <w:szCs w:val="18"/>
              </w:rPr>
            </w:pPr>
          </w:p>
        </w:tc>
      </w:tr>
      <w:tr w:rsidR="00F82E81" w14:paraId="64FCB075"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0230F41" w14:textId="77777777" w:rsidR="00F82E8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C0D0E80" w14:textId="77777777" w:rsidR="00F82E8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BF20ED4" w14:textId="77777777" w:rsidR="00F82E81" w:rsidRDefault="00000000">
            <w:pPr>
              <w:jc w:val="center"/>
            </w:pPr>
            <w:r>
              <w:rPr>
                <w:rFonts w:ascii="宋体" w:hAnsi="宋体"/>
                <w:sz w:val="18"/>
              </w:rPr>
              <w:t>修建坟墓</w:t>
            </w:r>
          </w:p>
        </w:tc>
        <w:tc>
          <w:tcPr>
            <w:tcW w:w="1134" w:type="dxa"/>
            <w:tcBorders>
              <w:top w:val="nil"/>
              <w:left w:val="nil"/>
              <w:bottom w:val="single" w:sz="4" w:space="0" w:color="auto"/>
              <w:right w:val="single" w:sz="4" w:space="0" w:color="auto"/>
            </w:tcBorders>
            <w:shd w:val="clear" w:color="auto" w:fill="auto"/>
            <w:noWrap/>
            <w:vAlign w:val="center"/>
          </w:tcPr>
          <w:p w14:paraId="502FBC0C" w14:textId="77777777" w:rsidR="00F82E81" w:rsidRDefault="00000000">
            <w:pPr>
              <w:jc w:val="center"/>
            </w:pPr>
            <w:r>
              <w:rPr>
                <w:rFonts w:ascii="宋体" w:hAnsi="宋体"/>
                <w:sz w:val="18"/>
              </w:rPr>
              <w:t>&gt;=60座</w:t>
            </w:r>
          </w:p>
        </w:tc>
        <w:tc>
          <w:tcPr>
            <w:tcW w:w="2126" w:type="dxa"/>
            <w:tcBorders>
              <w:top w:val="nil"/>
              <w:left w:val="nil"/>
              <w:bottom w:val="single" w:sz="4" w:space="0" w:color="auto"/>
              <w:right w:val="single" w:sz="4" w:space="0" w:color="auto"/>
            </w:tcBorders>
            <w:shd w:val="clear" w:color="auto" w:fill="auto"/>
            <w:noWrap/>
            <w:vAlign w:val="center"/>
          </w:tcPr>
          <w:p w14:paraId="524DFAD0"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shd w:val="clear" w:color="auto" w:fill="auto"/>
            <w:noWrap/>
            <w:vAlign w:val="center"/>
          </w:tcPr>
          <w:p w14:paraId="149BF154" w14:textId="77777777" w:rsidR="00F82E81" w:rsidRDefault="00000000">
            <w:pPr>
              <w:jc w:val="center"/>
            </w:pPr>
            <w:r>
              <w:rPr>
                <w:rFonts w:ascii="宋体" w:hAnsi="宋体"/>
                <w:sz w:val="18"/>
              </w:rPr>
              <w:t>96</w:t>
            </w:r>
          </w:p>
        </w:tc>
        <w:tc>
          <w:tcPr>
            <w:tcW w:w="839" w:type="dxa"/>
            <w:tcBorders>
              <w:top w:val="nil"/>
              <w:left w:val="nil"/>
              <w:bottom w:val="single" w:sz="4" w:space="0" w:color="auto"/>
              <w:right w:val="single" w:sz="4" w:space="0" w:color="auto"/>
            </w:tcBorders>
            <w:shd w:val="clear" w:color="auto" w:fill="auto"/>
            <w:noWrap/>
            <w:vAlign w:val="center"/>
          </w:tcPr>
          <w:p w14:paraId="3D85EF58"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63BD5EA" w14:textId="77777777" w:rsidR="00F82E8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08A4EC5" w14:textId="77777777" w:rsidR="00F82E81" w:rsidRDefault="00F82E81">
            <w:pPr>
              <w:widowControl/>
              <w:jc w:val="center"/>
              <w:rPr>
                <w:rFonts w:ascii="宋体" w:hAnsi="宋体" w:cs="宋体" w:hint="eastAsia"/>
                <w:kern w:val="0"/>
                <w:sz w:val="18"/>
                <w:szCs w:val="18"/>
              </w:rPr>
            </w:pPr>
          </w:p>
        </w:tc>
      </w:tr>
      <w:tr w:rsidR="00F82E81" w14:paraId="1E4AC84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0A70FD" w14:textId="77777777" w:rsidR="00F82E81" w:rsidRDefault="00F82E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49D76C0" w14:textId="77777777" w:rsidR="00F82E81" w:rsidRDefault="00F82E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E15940" w14:textId="77777777" w:rsidR="00F82E81" w:rsidRDefault="00000000">
            <w:pPr>
              <w:jc w:val="center"/>
            </w:pPr>
            <w:r>
              <w:rPr>
                <w:rFonts w:ascii="宋体" w:hAnsi="宋体"/>
                <w:sz w:val="18"/>
              </w:rPr>
              <w:t>墓地挖坑数量</w:t>
            </w:r>
          </w:p>
        </w:tc>
        <w:tc>
          <w:tcPr>
            <w:tcW w:w="1134" w:type="dxa"/>
            <w:tcBorders>
              <w:top w:val="nil"/>
              <w:left w:val="nil"/>
              <w:bottom w:val="single" w:sz="4" w:space="0" w:color="auto"/>
              <w:right w:val="single" w:sz="4" w:space="0" w:color="auto"/>
            </w:tcBorders>
            <w:shd w:val="clear" w:color="auto" w:fill="auto"/>
            <w:noWrap/>
            <w:vAlign w:val="center"/>
          </w:tcPr>
          <w:p w14:paraId="2B29BA40" w14:textId="77777777" w:rsidR="00F82E81" w:rsidRDefault="00000000">
            <w:pPr>
              <w:jc w:val="center"/>
            </w:pPr>
            <w:r>
              <w:rPr>
                <w:rFonts w:ascii="宋体" w:hAnsi="宋体"/>
                <w:sz w:val="18"/>
              </w:rPr>
              <w:t>&gt;=60个</w:t>
            </w:r>
          </w:p>
        </w:tc>
        <w:tc>
          <w:tcPr>
            <w:tcW w:w="2126" w:type="dxa"/>
            <w:tcBorders>
              <w:top w:val="nil"/>
              <w:left w:val="nil"/>
              <w:bottom w:val="single" w:sz="4" w:space="0" w:color="auto"/>
              <w:right w:val="single" w:sz="4" w:space="0" w:color="auto"/>
            </w:tcBorders>
            <w:shd w:val="clear" w:color="auto" w:fill="auto"/>
            <w:noWrap/>
            <w:vAlign w:val="center"/>
          </w:tcPr>
          <w:p w14:paraId="7ADB0675"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shd w:val="clear" w:color="auto" w:fill="auto"/>
            <w:noWrap/>
            <w:vAlign w:val="center"/>
          </w:tcPr>
          <w:p w14:paraId="3F93B535" w14:textId="77777777" w:rsidR="00F82E81" w:rsidRDefault="00000000">
            <w:pPr>
              <w:jc w:val="center"/>
            </w:pPr>
            <w:r>
              <w:rPr>
                <w:rFonts w:ascii="宋体" w:hAnsi="宋体"/>
                <w:sz w:val="18"/>
              </w:rPr>
              <w:t>33</w:t>
            </w:r>
          </w:p>
        </w:tc>
        <w:tc>
          <w:tcPr>
            <w:tcW w:w="839" w:type="dxa"/>
            <w:tcBorders>
              <w:top w:val="nil"/>
              <w:left w:val="nil"/>
              <w:bottom w:val="single" w:sz="4" w:space="0" w:color="auto"/>
              <w:right w:val="single" w:sz="4" w:space="0" w:color="auto"/>
            </w:tcBorders>
            <w:shd w:val="clear" w:color="auto" w:fill="auto"/>
            <w:noWrap/>
            <w:vAlign w:val="center"/>
          </w:tcPr>
          <w:p w14:paraId="209B9217"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403C0C" w14:textId="77777777" w:rsidR="00F82E81" w:rsidRDefault="00000000">
            <w:pPr>
              <w:jc w:val="center"/>
            </w:pPr>
            <w:r>
              <w:rPr>
                <w:rFonts w:ascii="宋体" w:hAnsi="宋体"/>
                <w:sz w:val="18"/>
              </w:rPr>
              <w:t>16.5</w:t>
            </w:r>
          </w:p>
        </w:tc>
        <w:tc>
          <w:tcPr>
            <w:tcW w:w="284" w:type="dxa"/>
            <w:tcBorders>
              <w:top w:val="nil"/>
              <w:left w:val="nil"/>
              <w:bottom w:val="nil"/>
              <w:right w:val="nil"/>
            </w:tcBorders>
            <w:shd w:val="clear" w:color="auto" w:fill="auto"/>
            <w:noWrap/>
            <w:vAlign w:val="center"/>
          </w:tcPr>
          <w:p w14:paraId="3A4C5AF9" w14:textId="77777777" w:rsidR="00F82E81" w:rsidRDefault="00F82E81">
            <w:pPr>
              <w:widowControl/>
              <w:jc w:val="center"/>
              <w:rPr>
                <w:rFonts w:ascii="宋体" w:hAnsi="宋体" w:cs="宋体" w:hint="eastAsia"/>
                <w:kern w:val="0"/>
                <w:sz w:val="18"/>
                <w:szCs w:val="18"/>
              </w:rPr>
            </w:pPr>
          </w:p>
        </w:tc>
      </w:tr>
      <w:tr w:rsidR="00F82E81" w14:paraId="1705F55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F2A3D0" w14:textId="77777777" w:rsidR="00F82E81" w:rsidRDefault="00F82E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832FBD" w14:textId="77777777" w:rsidR="00F82E81" w:rsidRDefault="00F82E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CB42F3" w14:textId="77777777" w:rsidR="00F82E81" w:rsidRDefault="00000000">
            <w:pPr>
              <w:jc w:val="center"/>
            </w:pPr>
            <w:r>
              <w:rPr>
                <w:rFonts w:ascii="宋体" w:hAnsi="宋体"/>
                <w:sz w:val="18"/>
              </w:rPr>
              <w:t>销售</w:t>
            </w:r>
            <w:proofErr w:type="gramStart"/>
            <w:r>
              <w:rPr>
                <w:rFonts w:ascii="宋体" w:hAnsi="宋体"/>
                <w:sz w:val="18"/>
              </w:rPr>
              <w:t>殡</w:t>
            </w:r>
            <w:proofErr w:type="gramEnd"/>
            <w:r>
              <w:rPr>
                <w:rFonts w:ascii="宋体" w:hAnsi="宋体"/>
                <w:sz w:val="18"/>
              </w:rPr>
              <w:t>品数量</w:t>
            </w:r>
          </w:p>
        </w:tc>
        <w:tc>
          <w:tcPr>
            <w:tcW w:w="1134" w:type="dxa"/>
            <w:tcBorders>
              <w:top w:val="nil"/>
              <w:left w:val="nil"/>
              <w:bottom w:val="single" w:sz="4" w:space="0" w:color="auto"/>
              <w:right w:val="single" w:sz="4" w:space="0" w:color="auto"/>
            </w:tcBorders>
            <w:shd w:val="clear" w:color="auto" w:fill="auto"/>
            <w:noWrap/>
            <w:vAlign w:val="center"/>
          </w:tcPr>
          <w:p w14:paraId="5FD41D39" w14:textId="77777777" w:rsidR="00F82E81" w:rsidRDefault="00000000">
            <w:pPr>
              <w:jc w:val="center"/>
            </w:pPr>
            <w:r>
              <w:rPr>
                <w:rFonts w:ascii="宋体" w:hAnsi="宋体"/>
                <w:sz w:val="18"/>
              </w:rPr>
              <w:t>&gt;=4500个</w:t>
            </w:r>
          </w:p>
        </w:tc>
        <w:tc>
          <w:tcPr>
            <w:tcW w:w="2126" w:type="dxa"/>
            <w:tcBorders>
              <w:top w:val="nil"/>
              <w:left w:val="nil"/>
              <w:bottom w:val="single" w:sz="4" w:space="0" w:color="auto"/>
              <w:right w:val="single" w:sz="4" w:space="0" w:color="auto"/>
            </w:tcBorders>
            <w:shd w:val="clear" w:color="auto" w:fill="auto"/>
            <w:noWrap/>
            <w:vAlign w:val="center"/>
          </w:tcPr>
          <w:p w14:paraId="6771EF58"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shd w:val="clear" w:color="auto" w:fill="auto"/>
            <w:noWrap/>
            <w:vAlign w:val="center"/>
          </w:tcPr>
          <w:p w14:paraId="18F7E26E" w14:textId="77777777" w:rsidR="00F82E81" w:rsidRDefault="00000000">
            <w:pPr>
              <w:jc w:val="center"/>
            </w:pPr>
            <w:r>
              <w:rPr>
                <w:rFonts w:ascii="宋体" w:hAnsi="宋体"/>
                <w:sz w:val="18"/>
              </w:rPr>
              <w:t>8028</w:t>
            </w:r>
          </w:p>
        </w:tc>
        <w:tc>
          <w:tcPr>
            <w:tcW w:w="839" w:type="dxa"/>
            <w:tcBorders>
              <w:top w:val="nil"/>
              <w:left w:val="nil"/>
              <w:bottom w:val="single" w:sz="4" w:space="0" w:color="auto"/>
              <w:right w:val="single" w:sz="4" w:space="0" w:color="auto"/>
            </w:tcBorders>
            <w:shd w:val="clear" w:color="auto" w:fill="auto"/>
            <w:noWrap/>
            <w:vAlign w:val="center"/>
          </w:tcPr>
          <w:p w14:paraId="78B6592B"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687C434" w14:textId="77777777" w:rsidR="00F82E8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17EC2DA" w14:textId="77777777" w:rsidR="00F82E81" w:rsidRDefault="00F82E81">
            <w:pPr>
              <w:widowControl/>
              <w:jc w:val="center"/>
              <w:rPr>
                <w:rFonts w:ascii="宋体" w:hAnsi="宋体" w:cs="宋体" w:hint="eastAsia"/>
                <w:kern w:val="0"/>
                <w:sz w:val="18"/>
                <w:szCs w:val="18"/>
              </w:rPr>
            </w:pPr>
          </w:p>
        </w:tc>
      </w:tr>
      <w:tr w:rsidR="00F82E81" w14:paraId="3AC9F58E"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AA2FEA0" w14:textId="77777777" w:rsidR="00F82E81"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A0F140C" w14:textId="77777777" w:rsidR="00F82E8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F80D49E" w14:textId="77777777" w:rsidR="00F82E81" w:rsidRDefault="00000000">
            <w:pPr>
              <w:jc w:val="center"/>
            </w:pPr>
            <w:r>
              <w:rPr>
                <w:rFonts w:ascii="宋体" w:hAnsi="宋体"/>
                <w:sz w:val="18"/>
              </w:rPr>
              <w:t>86.1分</w:t>
            </w:r>
          </w:p>
        </w:tc>
        <w:tc>
          <w:tcPr>
            <w:tcW w:w="284" w:type="dxa"/>
            <w:tcBorders>
              <w:top w:val="nil"/>
              <w:left w:val="nil"/>
              <w:bottom w:val="nil"/>
              <w:right w:val="nil"/>
            </w:tcBorders>
            <w:shd w:val="clear" w:color="auto" w:fill="auto"/>
            <w:noWrap/>
            <w:vAlign w:val="center"/>
          </w:tcPr>
          <w:p w14:paraId="3C699D72" w14:textId="77777777" w:rsidR="00F82E81" w:rsidRDefault="00F82E81">
            <w:pPr>
              <w:widowControl/>
              <w:jc w:val="left"/>
              <w:rPr>
                <w:rFonts w:ascii="宋体" w:hAnsi="宋体" w:cs="宋体" w:hint="eastAsia"/>
                <w:kern w:val="0"/>
                <w:sz w:val="18"/>
                <w:szCs w:val="18"/>
              </w:rPr>
            </w:pPr>
          </w:p>
        </w:tc>
      </w:tr>
    </w:tbl>
    <w:p w14:paraId="70DE2BF0" w14:textId="77777777" w:rsidR="00F82E81" w:rsidRDefault="00F82E81">
      <w:pPr>
        <w:rPr>
          <w:rFonts w:ascii="宋体" w:hAnsi="宋体" w:cs="宋体" w:hint="eastAsia"/>
          <w:b/>
          <w:bCs/>
          <w:kern w:val="0"/>
          <w:sz w:val="18"/>
          <w:szCs w:val="18"/>
        </w:rPr>
      </w:pPr>
    </w:p>
    <w:p w14:paraId="164890D9"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8E995A4"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7D6761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1EB95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9B98671" w14:textId="77777777" w:rsidR="00F82E81" w:rsidRDefault="00000000">
            <w:pPr>
              <w:jc w:val="center"/>
            </w:pPr>
            <w:r>
              <w:rPr>
                <w:rFonts w:ascii="宋体" w:hAnsi="宋体"/>
                <w:sz w:val="18"/>
              </w:rPr>
              <w:t>2022年考核奖金</w:t>
            </w:r>
          </w:p>
        </w:tc>
      </w:tr>
      <w:tr w:rsidR="00F82E81" w14:paraId="6FB9B69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A1FE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975AF90"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shd w:val="clear" w:color="auto" w:fill="auto"/>
            <w:vAlign w:val="center"/>
          </w:tcPr>
          <w:p w14:paraId="12DD035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3D57A18" w14:textId="77777777" w:rsidR="00F82E81" w:rsidRDefault="00000000">
            <w:pPr>
              <w:jc w:val="center"/>
            </w:pPr>
            <w:r>
              <w:rPr>
                <w:rFonts w:ascii="宋体" w:hAnsi="宋体"/>
                <w:sz w:val="18"/>
              </w:rPr>
              <w:t>米东区殡葬管理所</w:t>
            </w:r>
          </w:p>
        </w:tc>
      </w:tr>
      <w:tr w:rsidR="00F82E81" w14:paraId="35DB7D9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9FCBA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55847E"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6C884A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596D5D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69554D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E5AD5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38345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63C642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50249A8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6DFDFF"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B5E7F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8FED42" w14:textId="77777777" w:rsidR="00F82E81" w:rsidRDefault="00000000">
            <w:pPr>
              <w:jc w:val="center"/>
            </w:pPr>
            <w:r>
              <w:rPr>
                <w:rFonts w:ascii="宋体" w:hAnsi="宋体"/>
                <w:sz w:val="18"/>
              </w:rPr>
              <w:t>7.24</w:t>
            </w:r>
          </w:p>
        </w:tc>
        <w:tc>
          <w:tcPr>
            <w:tcW w:w="1177" w:type="dxa"/>
            <w:tcBorders>
              <w:top w:val="nil"/>
              <w:left w:val="nil"/>
              <w:bottom w:val="single" w:sz="4" w:space="0" w:color="auto"/>
              <w:right w:val="single" w:sz="4" w:space="0" w:color="auto"/>
            </w:tcBorders>
            <w:shd w:val="clear" w:color="auto" w:fill="auto"/>
            <w:noWrap/>
            <w:vAlign w:val="center"/>
          </w:tcPr>
          <w:p w14:paraId="7B8DB53F" w14:textId="77777777" w:rsidR="00F82E81" w:rsidRDefault="00000000">
            <w:pPr>
              <w:jc w:val="center"/>
            </w:pPr>
            <w:r>
              <w:rPr>
                <w:rFonts w:ascii="宋体" w:hAnsi="宋体"/>
                <w:sz w:val="18"/>
              </w:rPr>
              <w:t>7.24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6F1B8A" w14:textId="77777777" w:rsidR="00F82E81" w:rsidRDefault="00000000">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80351A"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821A96"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E42B4F3" w14:textId="77777777" w:rsidR="00F82E81" w:rsidRDefault="00000000">
            <w:pPr>
              <w:jc w:val="center"/>
            </w:pPr>
            <w:r>
              <w:rPr>
                <w:rFonts w:ascii="宋体" w:hAnsi="宋体"/>
                <w:sz w:val="18"/>
              </w:rPr>
              <w:t>10.00分</w:t>
            </w:r>
          </w:p>
        </w:tc>
      </w:tr>
      <w:tr w:rsidR="00F82E81" w14:paraId="56713E7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4A0FFB"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53D43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013F7D" w14:textId="77777777" w:rsidR="00F82E81" w:rsidRDefault="00000000">
            <w:pPr>
              <w:jc w:val="center"/>
            </w:pPr>
            <w:r>
              <w:rPr>
                <w:rFonts w:ascii="宋体" w:hAnsi="宋体"/>
                <w:sz w:val="18"/>
              </w:rPr>
              <w:t>7.24</w:t>
            </w:r>
          </w:p>
        </w:tc>
        <w:tc>
          <w:tcPr>
            <w:tcW w:w="1177" w:type="dxa"/>
            <w:tcBorders>
              <w:top w:val="nil"/>
              <w:left w:val="nil"/>
              <w:bottom w:val="single" w:sz="4" w:space="0" w:color="auto"/>
              <w:right w:val="single" w:sz="4" w:space="0" w:color="auto"/>
            </w:tcBorders>
            <w:shd w:val="clear" w:color="auto" w:fill="auto"/>
            <w:noWrap/>
            <w:vAlign w:val="center"/>
          </w:tcPr>
          <w:p w14:paraId="00ED5B68" w14:textId="77777777" w:rsidR="00F82E81" w:rsidRDefault="00000000">
            <w:pPr>
              <w:jc w:val="center"/>
            </w:pPr>
            <w:r>
              <w:rPr>
                <w:rFonts w:ascii="宋体" w:hAnsi="宋体"/>
                <w:sz w:val="18"/>
              </w:rPr>
              <w:t>7.24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D852B7" w14:textId="77777777" w:rsidR="00F82E81" w:rsidRDefault="00000000">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E9F739"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7BE024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6A920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5A2A455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76FE7A"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0D699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985C1B"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1275FC"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454041"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BED341"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BB560D"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0E1313B"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0C2978A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B2776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39B0E6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E84151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1941DF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0791F0"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3767F26" w14:textId="77777777" w:rsidR="00F82E81" w:rsidRDefault="00000000">
            <w:pPr>
              <w:jc w:val="left"/>
            </w:pPr>
            <w:r>
              <w:rPr>
                <w:rFonts w:ascii="宋体" w:hAnsi="宋体"/>
                <w:sz w:val="18"/>
              </w:rPr>
              <w:t>发放2022年度共8人考核奖金，以保障工作团队队伍稳定性，提升收益群体幸福感。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23F8C247" w14:textId="77777777" w:rsidR="00F82E81" w:rsidRDefault="00000000">
            <w:pPr>
              <w:jc w:val="left"/>
            </w:pPr>
            <w:r>
              <w:rPr>
                <w:rFonts w:ascii="宋体" w:hAnsi="宋体"/>
                <w:sz w:val="18"/>
              </w:rPr>
              <w:t>发放2022年度共8人考核奖金，以保障工作团队队伍稳定性，提升收益群体幸福感</w:t>
            </w:r>
          </w:p>
        </w:tc>
      </w:tr>
      <w:tr w:rsidR="00F82E81" w14:paraId="3812837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F33BCA7"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ED90BD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7A8014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46209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45E11C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DE05D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922F0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3861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DC436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1602A1D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4B074F"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E6444AF"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AB9F07"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E00A4E3"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C26E09"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041362"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684E59"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2928B92"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B01255A" w14:textId="77777777" w:rsidR="00F82E81" w:rsidRDefault="00F82E81">
            <w:pPr>
              <w:widowControl/>
              <w:jc w:val="left"/>
              <w:rPr>
                <w:rFonts w:ascii="宋体" w:hAnsi="宋体" w:cs="宋体" w:hint="eastAsia"/>
                <w:color w:val="000000"/>
                <w:kern w:val="0"/>
                <w:sz w:val="18"/>
                <w:szCs w:val="18"/>
              </w:rPr>
            </w:pPr>
          </w:p>
        </w:tc>
      </w:tr>
      <w:tr w:rsidR="00F82E81" w14:paraId="7FC1A4C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07C57D"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304D71"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717936F"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7FE9AF" w14:textId="77777777" w:rsidR="00F82E81" w:rsidRDefault="00000000">
            <w:pPr>
              <w:jc w:val="center"/>
            </w:pPr>
            <w:r>
              <w:rPr>
                <w:rFonts w:ascii="宋体" w:hAnsi="宋体"/>
                <w:sz w:val="18"/>
              </w:rPr>
              <w:t>奖金发放人数</w:t>
            </w:r>
          </w:p>
        </w:tc>
        <w:tc>
          <w:tcPr>
            <w:tcW w:w="1177" w:type="dxa"/>
            <w:tcBorders>
              <w:top w:val="nil"/>
              <w:left w:val="nil"/>
              <w:bottom w:val="single" w:sz="4" w:space="0" w:color="auto"/>
              <w:right w:val="single" w:sz="4" w:space="0" w:color="auto"/>
            </w:tcBorders>
            <w:shd w:val="clear" w:color="auto" w:fill="auto"/>
            <w:vAlign w:val="center"/>
          </w:tcPr>
          <w:p w14:paraId="4C34A8AE" w14:textId="77777777" w:rsidR="00F82E81" w:rsidRDefault="00000000">
            <w:pPr>
              <w:jc w:val="center"/>
            </w:pPr>
            <w:r>
              <w:rPr>
                <w:rFonts w:ascii="宋体" w:hAnsi="宋体"/>
                <w:sz w:val="18"/>
              </w:rPr>
              <w:t>=8人</w:t>
            </w:r>
          </w:p>
        </w:tc>
        <w:tc>
          <w:tcPr>
            <w:tcW w:w="1177" w:type="dxa"/>
            <w:tcBorders>
              <w:top w:val="nil"/>
              <w:left w:val="nil"/>
              <w:bottom w:val="single" w:sz="4" w:space="0" w:color="auto"/>
              <w:right w:val="single" w:sz="4" w:space="0" w:color="auto"/>
            </w:tcBorders>
            <w:shd w:val="clear" w:color="auto" w:fill="auto"/>
            <w:vAlign w:val="center"/>
          </w:tcPr>
          <w:p w14:paraId="1B37E757" w14:textId="77777777" w:rsidR="00F82E81"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B2BD10"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BDB17"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E0D7BF" w14:textId="77777777" w:rsidR="00F82E81" w:rsidRDefault="00F82E81">
            <w:pPr>
              <w:jc w:val="center"/>
            </w:pPr>
          </w:p>
        </w:tc>
      </w:tr>
      <w:tr w:rsidR="00F82E81" w14:paraId="610661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DB8A2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502A52"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748D6A"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61FEA4" w14:textId="77777777" w:rsidR="00F82E81" w:rsidRDefault="00000000">
            <w:pPr>
              <w:jc w:val="center"/>
            </w:pPr>
            <w:r>
              <w:rPr>
                <w:rFonts w:ascii="宋体" w:hAnsi="宋体"/>
                <w:sz w:val="18"/>
              </w:rPr>
              <w:t>奖金发放准确率</w:t>
            </w:r>
          </w:p>
        </w:tc>
        <w:tc>
          <w:tcPr>
            <w:tcW w:w="1177" w:type="dxa"/>
            <w:tcBorders>
              <w:top w:val="nil"/>
              <w:left w:val="nil"/>
              <w:bottom w:val="single" w:sz="4" w:space="0" w:color="auto"/>
              <w:right w:val="single" w:sz="4" w:space="0" w:color="auto"/>
            </w:tcBorders>
            <w:shd w:val="clear" w:color="auto" w:fill="auto"/>
            <w:vAlign w:val="center"/>
          </w:tcPr>
          <w:p w14:paraId="497298F8"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632F32"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16677C"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8CBD1D"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FDCCC" w14:textId="77777777" w:rsidR="00F82E81" w:rsidRDefault="00F82E81">
            <w:pPr>
              <w:jc w:val="center"/>
            </w:pPr>
          </w:p>
        </w:tc>
      </w:tr>
      <w:tr w:rsidR="00F82E81" w14:paraId="497C51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C7872C"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997855"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AA0416"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6B841A" w14:textId="77777777" w:rsidR="00F82E81" w:rsidRDefault="00000000">
            <w:pPr>
              <w:jc w:val="center"/>
            </w:pPr>
            <w:r>
              <w:rPr>
                <w:rFonts w:ascii="宋体" w:hAnsi="宋体"/>
                <w:sz w:val="18"/>
              </w:rPr>
              <w:t>奖金发放及时率</w:t>
            </w:r>
          </w:p>
        </w:tc>
        <w:tc>
          <w:tcPr>
            <w:tcW w:w="1177" w:type="dxa"/>
            <w:tcBorders>
              <w:top w:val="nil"/>
              <w:left w:val="nil"/>
              <w:bottom w:val="single" w:sz="4" w:space="0" w:color="auto"/>
              <w:right w:val="single" w:sz="4" w:space="0" w:color="auto"/>
            </w:tcBorders>
            <w:shd w:val="clear" w:color="auto" w:fill="auto"/>
            <w:vAlign w:val="center"/>
          </w:tcPr>
          <w:p w14:paraId="53B7B78E"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A09A1D2"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1C9F5" w14:textId="77777777" w:rsidR="00F82E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FD9F95" w14:textId="77777777" w:rsidR="00F82E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E00067" w14:textId="77777777" w:rsidR="00F82E81" w:rsidRDefault="00F82E81">
            <w:pPr>
              <w:jc w:val="center"/>
            </w:pPr>
          </w:p>
        </w:tc>
      </w:tr>
      <w:tr w:rsidR="00F82E81" w14:paraId="367B3E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410D12"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9F3A36" w14:textId="77777777" w:rsidR="00F82E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2891F2E" w14:textId="77777777" w:rsidR="00F82E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E0166" w14:textId="77777777" w:rsidR="00F82E81" w:rsidRDefault="00000000">
            <w:pPr>
              <w:jc w:val="center"/>
            </w:pPr>
            <w:r>
              <w:rPr>
                <w:rFonts w:ascii="宋体" w:hAnsi="宋体"/>
                <w:sz w:val="18"/>
              </w:rPr>
              <w:t>奖金发放标准</w:t>
            </w:r>
          </w:p>
        </w:tc>
        <w:tc>
          <w:tcPr>
            <w:tcW w:w="1177" w:type="dxa"/>
            <w:tcBorders>
              <w:top w:val="nil"/>
              <w:left w:val="nil"/>
              <w:bottom w:val="single" w:sz="4" w:space="0" w:color="auto"/>
              <w:right w:val="single" w:sz="4" w:space="0" w:color="auto"/>
            </w:tcBorders>
            <w:shd w:val="clear" w:color="auto" w:fill="auto"/>
            <w:vAlign w:val="center"/>
          </w:tcPr>
          <w:p w14:paraId="6A089027" w14:textId="77777777" w:rsidR="00F82E81" w:rsidRDefault="00000000">
            <w:pPr>
              <w:jc w:val="center"/>
            </w:pPr>
            <w:r>
              <w:rPr>
                <w:rFonts w:ascii="宋体" w:hAnsi="宋体"/>
                <w:sz w:val="18"/>
              </w:rPr>
              <w:t>=9050元/人</w:t>
            </w:r>
          </w:p>
        </w:tc>
        <w:tc>
          <w:tcPr>
            <w:tcW w:w="1177" w:type="dxa"/>
            <w:tcBorders>
              <w:top w:val="nil"/>
              <w:left w:val="nil"/>
              <w:bottom w:val="single" w:sz="4" w:space="0" w:color="auto"/>
              <w:right w:val="single" w:sz="4" w:space="0" w:color="auto"/>
            </w:tcBorders>
            <w:shd w:val="clear" w:color="auto" w:fill="auto"/>
            <w:vAlign w:val="center"/>
          </w:tcPr>
          <w:p w14:paraId="658F09CC" w14:textId="77777777" w:rsidR="00F82E81" w:rsidRDefault="00000000">
            <w:pPr>
              <w:jc w:val="center"/>
            </w:pPr>
            <w:r>
              <w:rPr>
                <w:rFonts w:ascii="宋体" w:hAnsi="宋体"/>
                <w:sz w:val="18"/>
              </w:rPr>
              <w:t>9050元/人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77CAF3" w14:textId="77777777" w:rsidR="00F82E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B19F12" w14:textId="77777777" w:rsidR="00F82E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306ABB" w14:textId="77777777" w:rsidR="00F82E81" w:rsidRDefault="00F82E81">
            <w:pPr>
              <w:jc w:val="center"/>
            </w:pPr>
          </w:p>
        </w:tc>
      </w:tr>
      <w:tr w:rsidR="00F82E81" w14:paraId="40BEA0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217721" w14:textId="77777777" w:rsidR="00F82E81" w:rsidRDefault="00F82E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E3EA81" w14:textId="77777777" w:rsidR="00F82E8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1A83593"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1C12A8" w14:textId="77777777" w:rsidR="00F82E81" w:rsidRDefault="00000000">
            <w:pPr>
              <w:jc w:val="center"/>
            </w:pPr>
            <w:r>
              <w:rPr>
                <w:rFonts w:ascii="宋体" w:hAnsi="宋体"/>
                <w:sz w:val="18"/>
              </w:rPr>
              <w:t>提升受益群体幸福感</w:t>
            </w:r>
          </w:p>
        </w:tc>
        <w:tc>
          <w:tcPr>
            <w:tcW w:w="1177" w:type="dxa"/>
            <w:tcBorders>
              <w:top w:val="nil"/>
              <w:left w:val="nil"/>
              <w:bottom w:val="single" w:sz="4" w:space="0" w:color="auto"/>
              <w:right w:val="single" w:sz="4" w:space="0" w:color="auto"/>
            </w:tcBorders>
            <w:shd w:val="clear" w:color="auto" w:fill="auto"/>
            <w:vAlign w:val="center"/>
          </w:tcPr>
          <w:p w14:paraId="49049118" w14:textId="77777777" w:rsidR="00F82E81"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4F3F2C4C" w14:textId="77777777" w:rsidR="00F82E81"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932CA3"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43891"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9AD3DE" w14:textId="77777777" w:rsidR="00F82E81" w:rsidRDefault="00F82E81">
            <w:pPr>
              <w:jc w:val="center"/>
            </w:pPr>
          </w:p>
        </w:tc>
      </w:tr>
      <w:tr w:rsidR="00F82E81" w14:paraId="30A9A1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139E7C"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B3E778"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C3BA23"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C8BEDB" w14:textId="77777777" w:rsidR="00F82E81" w:rsidRDefault="00000000">
            <w:pPr>
              <w:jc w:val="center"/>
            </w:pPr>
            <w:r>
              <w:rPr>
                <w:rFonts w:ascii="宋体" w:hAnsi="宋体"/>
                <w:sz w:val="18"/>
              </w:rPr>
              <w:t>保障工作团队队伍稳定性</w:t>
            </w:r>
          </w:p>
        </w:tc>
        <w:tc>
          <w:tcPr>
            <w:tcW w:w="1177" w:type="dxa"/>
            <w:tcBorders>
              <w:top w:val="nil"/>
              <w:left w:val="nil"/>
              <w:bottom w:val="single" w:sz="4" w:space="0" w:color="auto"/>
              <w:right w:val="single" w:sz="4" w:space="0" w:color="auto"/>
            </w:tcBorders>
            <w:shd w:val="clear" w:color="auto" w:fill="auto"/>
            <w:vAlign w:val="center"/>
          </w:tcPr>
          <w:p w14:paraId="764ED835" w14:textId="77777777" w:rsidR="00F82E81"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9C964CF" w14:textId="77777777" w:rsidR="00F82E81"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2D4745"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13F563"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B9B035" w14:textId="77777777" w:rsidR="00F82E81" w:rsidRDefault="00F82E81">
            <w:pPr>
              <w:jc w:val="center"/>
            </w:pPr>
          </w:p>
        </w:tc>
      </w:tr>
      <w:tr w:rsidR="00F82E81" w14:paraId="7C5417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A7257D"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561E01"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C9CDED"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EDD476" w14:textId="77777777" w:rsidR="00F82E81" w:rsidRDefault="00000000">
            <w:pPr>
              <w:jc w:val="center"/>
            </w:pPr>
            <w:r>
              <w:rPr>
                <w:rFonts w:ascii="宋体" w:hAnsi="宋体"/>
                <w:sz w:val="18"/>
              </w:rPr>
              <w:t>受益群体满意度</w:t>
            </w:r>
          </w:p>
        </w:tc>
        <w:tc>
          <w:tcPr>
            <w:tcW w:w="1177" w:type="dxa"/>
            <w:tcBorders>
              <w:top w:val="nil"/>
              <w:left w:val="nil"/>
              <w:bottom w:val="single" w:sz="4" w:space="0" w:color="auto"/>
              <w:right w:val="single" w:sz="4" w:space="0" w:color="auto"/>
            </w:tcBorders>
            <w:shd w:val="clear" w:color="auto" w:fill="auto"/>
            <w:vAlign w:val="center"/>
          </w:tcPr>
          <w:p w14:paraId="61FCAB20"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3DD8FF"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BA7778"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85FF5A"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1E17C" w14:textId="77777777" w:rsidR="00F82E81" w:rsidRDefault="00F82E81">
            <w:pPr>
              <w:jc w:val="center"/>
            </w:pPr>
          </w:p>
        </w:tc>
      </w:tr>
      <w:tr w:rsidR="00F82E81" w14:paraId="048BC50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27D78A"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0849230"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8E91918"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4AFDE" w14:textId="77777777" w:rsidR="00F82E81" w:rsidRDefault="00F82E81">
            <w:pPr>
              <w:jc w:val="center"/>
            </w:pPr>
          </w:p>
        </w:tc>
      </w:tr>
    </w:tbl>
    <w:p w14:paraId="01131855" w14:textId="77777777" w:rsidR="00F82E81" w:rsidRDefault="00F82E81">
      <w:pPr>
        <w:rPr>
          <w:rFonts w:ascii="宋体" w:hAnsi="宋体" w:cs="宋体" w:hint="eastAsia"/>
          <w:b/>
          <w:bCs/>
          <w:kern w:val="0"/>
          <w:sz w:val="18"/>
          <w:szCs w:val="18"/>
        </w:rPr>
      </w:pPr>
    </w:p>
    <w:p w14:paraId="5499267B"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2661FF8"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53DB1F0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E51F8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AF71485" w14:textId="77777777" w:rsidR="00F82E81" w:rsidRDefault="00000000">
            <w:pPr>
              <w:jc w:val="center"/>
            </w:pPr>
            <w:proofErr w:type="gramStart"/>
            <w:r>
              <w:rPr>
                <w:rFonts w:ascii="宋体" w:hAnsi="宋体"/>
                <w:sz w:val="18"/>
              </w:rPr>
              <w:t>新民发</w:t>
            </w:r>
            <w:proofErr w:type="gramEnd"/>
            <w:r>
              <w:rPr>
                <w:rFonts w:ascii="宋体" w:hAnsi="宋体"/>
                <w:sz w:val="18"/>
              </w:rPr>
              <w:t>【2023】39号自治区民政厅、财政厅关于关心关爱殡葬行业一线工作人员的通知</w:t>
            </w:r>
          </w:p>
        </w:tc>
      </w:tr>
      <w:tr w:rsidR="00F82E81" w14:paraId="0BED727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428B9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BF2DCBA"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shd w:val="clear" w:color="auto" w:fill="auto"/>
            <w:vAlign w:val="center"/>
          </w:tcPr>
          <w:p w14:paraId="3F0AAB7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7615458" w14:textId="77777777" w:rsidR="00F82E81" w:rsidRDefault="00000000">
            <w:pPr>
              <w:jc w:val="center"/>
            </w:pPr>
            <w:r>
              <w:rPr>
                <w:rFonts w:ascii="宋体" w:hAnsi="宋体"/>
                <w:sz w:val="18"/>
              </w:rPr>
              <w:t>米东区殡葬管理所</w:t>
            </w:r>
          </w:p>
        </w:tc>
      </w:tr>
      <w:tr w:rsidR="00F82E81" w14:paraId="7714D11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4CDF1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16BD4F"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A695EA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7604C0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450DCC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33191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C5623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F9AF779"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2E05F89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A67489"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D19E7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B9D87B" w14:textId="77777777" w:rsidR="00F82E81" w:rsidRDefault="00000000">
            <w:pPr>
              <w:jc w:val="center"/>
            </w:pPr>
            <w:r>
              <w:rPr>
                <w:rFonts w:ascii="宋体" w:hAnsi="宋体"/>
                <w:sz w:val="18"/>
              </w:rPr>
              <w:t>8.10</w:t>
            </w:r>
          </w:p>
        </w:tc>
        <w:tc>
          <w:tcPr>
            <w:tcW w:w="1177" w:type="dxa"/>
            <w:tcBorders>
              <w:top w:val="nil"/>
              <w:left w:val="nil"/>
              <w:bottom w:val="single" w:sz="4" w:space="0" w:color="auto"/>
              <w:right w:val="single" w:sz="4" w:space="0" w:color="auto"/>
            </w:tcBorders>
            <w:shd w:val="clear" w:color="auto" w:fill="auto"/>
            <w:noWrap/>
            <w:vAlign w:val="center"/>
          </w:tcPr>
          <w:p w14:paraId="18B2D3EF" w14:textId="77777777" w:rsidR="00F82E81" w:rsidRDefault="00000000">
            <w:pPr>
              <w:jc w:val="center"/>
            </w:pPr>
            <w:r>
              <w:rPr>
                <w:rFonts w:ascii="宋体" w:hAnsi="宋体"/>
                <w:sz w:val="18"/>
              </w:rPr>
              <w:t>8.10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792502" w14:textId="77777777" w:rsidR="00F82E81" w:rsidRDefault="00000000">
            <w:pPr>
              <w:jc w:val="center"/>
            </w:pPr>
            <w:r>
              <w:rPr>
                <w:rFonts w:ascii="宋体" w:hAnsi="宋体"/>
                <w:sz w:val="18"/>
              </w:rPr>
              <w:t>8.10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8D8583"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47A684"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4CBEB12" w14:textId="77777777" w:rsidR="00F82E81" w:rsidRDefault="00000000">
            <w:pPr>
              <w:jc w:val="center"/>
            </w:pPr>
            <w:r>
              <w:rPr>
                <w:rFonts w:ascii="宋体" w:hAnsi="宋体"/>
                <w:sz w:val="18"/>
              </w:rPr>
              <w:t>10.00分</w:t>
            </w:r>
          </w:p>
        </w:tc>
      </w:tr>
      <w:tr w:rsidR="00F82E81" w14:paraId="10CB6E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1DA326"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08C5C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98C02F" w14:textId="77777777" w:rsidR="00F82E81" w:rsidRDefault="00000000">
            <w:pPr>
              <w:jc w:val="center"/>
            </w:pPr>
            <w:r>
              <w:rPr>
                <w:rFonts w:ascii="宋体" w:hAnsi="宋体"/>
                <w:sz w:val="18"/>
              </w:rPr>
              <w:t>8.10</w:t>
            </w:r>
          </w:p>
        </w:tc>
        <w:tc>
          <w:tcPr>
            <w:tcW w:w="1177" w:type="dxa"/>
            <w:tcBorders>
              <w:top w:val="nil"/>
              <w:left w:val="nil"/>
              <w:bottom w:val="single" w:sz="4" w:space="0" w:color="auto"/>
              <w:right w:val="single" w:sz="4" w:space="0" w:color="auto"/>
            </w:tcBorders>
            <w:shd w:val="clear" w:color="auto" w:fill="auto"/>
            <w:noWrap/>
            <w:vAlign w:val="center"/>
          </w:tcPr>
          <w:p w14:paraId="581190D5" w14:textId="77777777" w:rsidR="00F82E81" w:rsidRDefault="00000000">
            <w:pPr>
              <w:jc w:val="center"/>
            </w:pPr>
            <w:r>
              <w:rPr>
                <w:rFonts w:ascii="宋体" w:hAnsi="宋体"/>
                <w:sz w:val="18"/>
              </w:rPr>
              <w:t>8.10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EE1957" w14:textId="77777777" w:rsidR="00F82E81" w:rsidRDefault="00000000">
            <w:pPr>
              <w:jc w:val="center"/>
            </w:pPr>
            <w:r>
              <w:rPr>
                <w:rFonts w:ascii="宋体" w:hAnsi="宋体"/>
                <w:sz w:val="18"/>
              </w:rPr>
              <w:t>8.10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4EEFE7"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564DD4"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F4A0D9"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20807D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6319B3"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DDE33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6259C5"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1ABB85"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98DF2A"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B64638"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B0A4C3"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ADC58D"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730270C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622C50"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D4AEA6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E10510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67A0AE1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FAD9BAC"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239E86F" w14:textId="77777777" w:rsidR="00F82E81" w:rsidRDefault="00000000">
            <w:pPr>
              <w:jc w:val="left"/>
            </w:pPr>
            <w:r>
              <w:rPr>
                <w:rFonts w:ascii="宋体" w:hAnsi="宋体"/>
                <w:sz w:val="18"/>
              </w:rPr>
              <w:t>保障一线工作人员7人，其他工作人员3人补助发放到位，此项目的实施可提高受益人员幸福感，有效保障社会稳定。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0296A0BA" w14:textId="77777777" w:rsidR="00F82E81" w:rsidRDefault="00000000">
            <w:pPr>
              <w:jc w:val="left"/>
            </w:pPr>
            <w:r>
              <w:rPr>
                <w:rFonts w:ascii="宋体" w:hAnsi="宋体"/>
                <w:sz w:val="18"/>
              </w:rPr>
              <w:t>保障一线工作人员7人，其他工作人员3人补助发放到位，此项目的实施可提高受益人员幸福感，有效保障社会稳定。</w:t>
            </w:r>
          </w:p>
        </w:tc>
      </w:tr>
      <w:tr w:rsidR="00F82E81" w14:paraId="4130FA4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A440491"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E6FFAC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8F5794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3AFE8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E433112"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BE69F0"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2F35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6DC0D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CFF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0C618F0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EFD65C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A367F27"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7B8B850"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8390EE"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5BD952"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CACF6FB"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8BCD02"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84486B1"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7EFFA49" w14:textId="77777777" w:rsidR="00F82E81" w:rsidRDefault="00F82E81">
            <w:pPr>
              <w:widowControl/>
              <w:jc w:val="left"/>
              <w:rPr>
                <w:rFonts w:ascii="宋体" w:hAnsi="宋体" w:cs="宋体" w:hint="eastAsia"/>
                <w:color w:val="000000"/>
                <w:kern w:val="0"/>
                <w:sz w:val="18"/>
                <w:szCs w:val="18"/>
              </w:rPr>
            </w:pPr>
          </w:p>
        </w:tc>
      </w:tr>
      <w:tr w:rsidR="00F82E81" w14:paraId="7103DD7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5B89E1E"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969C91"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01654E"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983A20" w14:textId="77777777" w:rsidR="00F82E81" w:rsidRDefault="00000000">
            <w:pPr>
              <w:jc w:val="center"/>
            </w:pPr>
            <w:r>
              <w:rPr>
                <w:rFonts w:ascii="宋体" w:hAnsi="宋体"/>
                <w:sz w:val="18"/>
              </w:rPr>
              <w:t>补助发放人数</w:t>
            </w:r>
          </w:p>
        </w:tc>
        <w:tc>
          <w:tcPr>
            <w:tcW w:w="1177" w:type="dxa"/>
            <w:tcBorders>
              <w:top w:val="nil"/>
              <w:left w:val="nil"/>
              <w:bottom w:val="single" w:sz="4" w:space="0" w:color="auto"/>
              <w:right w:val="single" w:sz="4" w:space="0" w:color="auto"/>
            </w:tcBorders>
            <w:shd w:val="clear" w:color="auto" w:fill="auto"/>
            <w:vAlign w:val="center"/>
          </w:tcPr>
          <w:p w14:paraId="4DFAC0D4" w14:textId="77777777" w:rsidR="00F82E81" w:rsidRDefault="00000000">
            <w:pPr>
              <w:jc w:val="center"/>
            </w:pPr>
            <w:r>
              <w:rPr>
                <w:rFonts w:ascii="宋体" w:hAnsi="宋体"/>
                <w:sz w:val="18"/>
              </w:rPr>
              <w:t>=10人</w:t>
            </w:r>
          </w:p>
        </w:tc>
        <w:tc>
          <w:tcPr>
            <w:tcW w:w="1177" w:type="dxa"/>
            <w:tcBorders>
              <w:top w:val="nil"/>
              <w:left w:val="nil"/>
              <w:bottom w:val="single" w:sz="4" w:space="0" w:color="auto"/>
              <w:right w:val="single" w:sz="4" w:space="0" w:color="auto"/>
            </w:tcBorders>
            <w:shd w:val="clear" w:color="auto" w:fill="auto"/>
            <w:vAlign w:val="center"/>
          </w:tcPr>
          <w:p w14:paraId="27C471BD" w14:textId="77777777" w:rsidR="00F82E81" w:rsidRDefault="00000000">
            <w:pPr>
              <w:jc w:val="center"/>
            </w:pPr>
            <w:r>
              <w:rPr>
                <w:rFonts w:ascii="宋体" w:hAnsi="宋体"/>
                <w:sz w:val="18"/>
              </w:rPr>
              <w:t>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4C28A4"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BFF246"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E20FA" w14:textId="77777777" w:rsidR="00F82E81" w:rsidRDefault="00F82E81">
            <w:pPr>
              <w:jc w:val="center"/>
            </w:pPr>
          </w:p>
        </w:tc>
      </w:tr>
      <w:tr w:rsidR="00F82E81" w14:paraId="28B6856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54762D"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4662B5"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A4582BD"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B53CFC" w14:textId="77777777" w:rsidR="00F82E81"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7EF195D1"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50D5FF3"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26ABD8"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9B4AA6"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8B793A" w14:textId="77777777" w:rsidR="00F82E81" w:rsidRDefault="00F82E81">
            <w:pPr>
              <w:jc w:val="center"/>
            </w:pPr>
          </w:p>
        </w:tc>
      </w:tr>
      <w:tr w:rsidR="00F82E81" w14:paraId="5A1F82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27B5DF"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7931D5"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79A219"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4CA4AC" w14:textId="77777777" w:rsidR="00F82E81"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2F56439C"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B6C8B85"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312A9C" w14:textId="77777777" w:rsidR="00F82E8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3C6C7A" w14:textId="77777777" w:rsidR="00F82E8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1A5AF0" w14:textId="77777777" w:rsidR="00F82E81" w:rsidRDefault="00F82E81">
            <w:pPr>
              <w:jc w:val="center"/>
            </w:pPr>
          </w:p>
        </w:tc>
      </w:tr>
      <w:tr w:rsidR="00F82E81" w14:paraId="33AF81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CFF6C5"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3AA1AF"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59804D"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9BFFFD" w14:textId="77777777" w:rsidR="00F82E81"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61B8439B"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5068213"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B8FAE8"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7E4E40"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8CE164" w14:textId="77777777" w:rsidR="00F82E81" w:rsidRDefault="00F82E81">
            <w:pPr>
              <w:jc w:val="center"/>
            </w:pPr>
          </w:p>
        </w:tc>
      </w:tr>
      <w:tr w:rsidR="00F82E81" w14:paraId="2554A3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12C84B" w14:textId="77777777" w:rsidR="00F82E81" w:rsidRDefault="00F82E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9AE201" w14:textId="77777777" w:rsidR="00F82E8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6DD0479"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017410" w14:textId="77777777" w:rsidR="00F82E81" w:rsidRDefault="00000000">
            <w:pPr>
              <w:jc w:val="center"/>
            </w:pPr>
            <w:r>
              <w:rPr>
                <w:rFonts w:ascii="宋体" w:hAnsi="宋体"/>
                <w:sz w:val="18"/>
              </w:rPr>
              <w:t>提高受益人员幸福感</w:t>
            </w:r>
          </w:p>
        </w:tc>
        <w:tc>
          <w:tcPr>
            <w:tcW w:w="1177" w:type="dxa"/>
            <w:tcBorders>
              <w:top w:val="nil"/>
              <w:left w:val="nil"/>
              <w:bottom w:val="single" w:sz="4" w:space="0" w:color="auto"/>
              <w:right w:val="single" w:sz="4" w:space="0" w:color="auto"/>
            </w:tcBorders>
            <w:shd w:val="clear" w:color="auto" w:fill="auto"/>
            <w:vAlign w:val="center"/>
          </w:tcPr>
          <w:p w14:paraId="6ACE8F68" w14:textId="77777777" w:rsidR="00F82E8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16083E4"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B08617"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14E60B"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C9E4A0" w14:textId="77777777" w:rsidR="00F82E81" w:rsidRDefault="00F82E81">
            <w:pPr>
              <w:jc w:val="center"/>
            </w:pPr>
          </w:p>
        </w:tc>
      </w:tr>
      <w:tr w:rsidR="00F82E81" w14:paraId="4A9E20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12E808"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5C6142"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0BFF75"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42D94" w14:textId="77777777" w:rsidR="00F82E81"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49656D31" w14:textId="77777777" w:rsidR="00F82E81"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31AD641"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9A5334"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76D8B2"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63E03C" w14:textId="77777777" w:rsidR="00F82E81" w:rsidRDefault="00F82E81">
            <w:pPr>
              <w:jc w:val="center"/>
            </w:pPr>
          </w:p>
        </w:tc>
      </w:tr>
      <w:tr w:rsidR="00F82E81" w14:paraId="10BF50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5C8155"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DA6A35"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291BF0"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21B83A" w14:textId="77777777" w:rsidR="00F82E81" w:rsidRDefault="00000000">
            <w:pPr>
              <w:jc w:val="center"/>
            </w:pPr>
            <w:r>
              <w:rPr>
                <w:rFonts w:ascii="宋体" w:hAnsi="宋体"/>
                <w:sz w:val="18"/>
              </w:rPr>
              <w:t>殡葬行业人员满意度</w:t>
            </w:r>
          </w:p>
        </w:tc>
        <w:tc>
          <w:tcPr>
            <w:tcW w:w="1177" w:type="dxa"/>
            <w:tcBorders>
              <w:top w:val="nil"/>
              <w:left w:val="nil"/>
              <w:bottom w:val="single" w:sz="4" w:space="0" w:color="auto"/>
              <w:right w:val="single" w:sz="4" w:space="0" w:color="auto"/>
            </w:tcBorders>
            <w:shd w:val="clear" w:color="auto" w:fill="auto"/>
            <w:vAlign w:val="center"/>
          </w:tcPr>
          <w:p w14:paraId="14A57498"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A76B7CC"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75D903"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13220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0C5901" w14:textId="77777777" w:rsidR="00F82E81" w:rsidRDefault="00F82E81">
            <w:pPr>
              <w:jc w:val="center"/>
            </w:pPr>
          </w:p>
        </w:tc>
      </w:tr>
      <w:tr w:rsidR="00F82E81" w14:paraId="067057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880553"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410542"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873B974"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9E5003" w14:textId="77777777" w:rsidR="00F82E81" w:rsidRDefault="00F82E81">
            <w:pPr>
              <w:jc w:val="center"/>
            </w:pPr>
          </w:p>
        </w:tc>
      </w:tr>
    </w:tbl>
    <w:p w14:paraId="1EE3910F" w14:textId="77777777" w:rsidR="00F82E81" w:rsidRDefault="00F82E81">
      <w:pPr>
        <w:rPr>
          <w:rFonts w:ascii="宋体" w:hAnsi="宋体" w:cs="宋体" w:hint="eastAsia"/>
          <w:b/>
          <w:bCs/>
          <w:kern w:val="0"/>
          <w:sz w:val="18"/>
          <w:szCs w:val="18"/>
        </w:rPr>
      </w:pPr>
    </w:p>
    <w:p w14:paraId="1B40AF4A"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B915E43"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5B5BB0D4" w14:textId="77777777" w:rsidTr="003F6B66">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D9E28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BD4BCCB" w14:textId="77777777" w:rsidR="00F82E81" w:rsidRDefault="00000000">
            <w:pPr>
              <w:jc w:val="center"/>
            </w:pPr>
            <w:r>
              <w:rPr>
                <w:rFonts w:ascii="宋体" w:hAnsi="宋体"/>
                <w:sz w:val="18"/>
              </w:rPr>
              <w:t>殡葬所三个场所运行经费、水电暖气</w:t>
            </w:r>
          </w:p>
        </w:tc>
      </w:tr>
      <w:tr w:rsidR="00F82E81" w14:paraId="2892E0DC" w14:textId="77777777" w:rsidTr="003F6B66">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BA33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8D2160D"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shd w:val="clear" w:color="auto" w:fill="auto"/>
            <w:vAlign w:val="center"/>
          </w:tcPr>
          <w:p w14:paraId="0EA4E81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7685507" w14:textId="77777777" w:rsidR="00F82E81" w:rsidRDefault="00000000">
            <w:pPr>
              <w:jc w:val="center"/>
            </w:pPr>
            <w:r>
              <w:rPr>
                <w:rFonts w:ascii="宋体" w:hAnsi="宋体"/>
                <w:sz w:val="18"/>
              </w:rPr>
              <w:t>米东区殡葬管理所</w:t>
            </w:r>
          </w:p>
        </w:tc>
      </w:tr>
      <w:tr w:rsidR="00F82E81" w14:paraId="30CD712B" w14:textId="77777777" w:rsidTr="003F6B66">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9204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E915A5"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BF035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93F8D29"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6175EE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9A1555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53704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5080C5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0CEAE2C0"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7B4E1E"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70CA6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110A9D" w14:textId="77777777" w:rsidR="00F82E81" w:rsidRDefault="00000000">
            <w:pPr>
              <w:jc w:val="center"/>
            </w:pPr>
            <w:r>
              <w:rPr>
                <w:rFonts w:ascii="宋体" w:hAnsi="宋体"/>
                <w:sz w:val="18"/>
              </w:rPr>
              <w:t>19.57</w:t>
            </w:r>
          </w:p>
        </w:tc>
        <w:tc>
          <w:tcPr>
            <w:tcW w:w="1177" w:type="dxa"/>
            <w:tcBorders>
              <w:top w:val="nil"/>
              <w:left w:val="nil"/>
              <w:bottom w:val="single" w:sz="4" w:space="0" w:color="auto"/>
              <w:right w:val="single" w:sz="4" w:space="0" w:color="auto"/>
            </w:tcBorders>
            <w:shd w:val="clear" w:color="auto" w:fill="auto"/>
            <w:noWrap/>
            <w:vAlign w:val="center"/>
          </w:tcPr>
          <w:p w14:paraId="03D0E9ED" w14:textId="77777777" w:rsidR="00F82E81" w:rsidRDefault="00000000">
            <w:pPr>
              <w:jc w:val="center"/>
            </w:pPr>
            <w:r>
              <w:rPr>
                <w:rFonts w:ascii="宋体" w:hAnsi="宋体"/>
                <w:sz w:val="18"/>
              </w:rPr>
              <w:t>19.57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AAE81E" w14:textId="77777777" w:rsidR="00F82E81" w:rsidRDefault="00000000">
            <w:pPr>
              <w:jc w:val="center"/>
            </w:pPr>
            <w:r>
              <w:rPr>
                <w:rFonts w:ascii="宋体" w:hAnsi="宋体"/>
                <w:sz w:val="18"/>
              </w:rPr>
              <w:t>19.57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7977129"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CF674"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2E7AD2A" w14:textId="77777777" w:rsidR="00F82E81" w:rsidRDefault="00000000">
            <w:pPr>
              <w:jc w:val="center"/>
            </w:pPr>
            <w:r>
              <w:rPr>
                <w:rFonts w:ascii="宋体" w:hAnsi="宋体"/>
                <w:sz w:val="18"/>
              </w:rPr>
              <w:t>10.00分</w:t>
            </w:r>
          </w:p>
        </w:tc>
      </w:tr>
      <w:tr w:rsidR="00F82E81" w14:paraId="4CB8AC64"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09A5F6"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30A067"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867C67" w14:textId="77777777" w:rsidR="00F82E81" w:rsidRDefault="00000000">
            <w:pPr>
              <w:jc w:val="center"/>
            </w:pPr>
            <w:r>
              <w:rPr>
                <w:rFonts w:ascii="宋体" w:hAnsi="宋体"/>
                <w:sz w:val="18"/>
              </w:rPr>
              <w:t>19.57</w:t>
            </w:r>
          </w:p>
        </w:tc>
        <w:tc>
          <w:tcPr>
            <w:tcW w:w="1177" w:type="dxa"/>
            <w:tcBorders>
              <w:top w:val="nil"/>
              <w:left w:val="nil"/>
              <w:bottom w:val="single" w:sz="4" w:space="0" w:color="auto"/>
              <w:right w:val="single" w:sz="4" w:space="0" w:color="auto"/>
            </w:tcBorders>
            <w:shd w:val="clear" w:color="auto" w:fill="auto"/>
            <w:noWrap/>
            <w:vAlign w:val="center"/>
          </w:tcPr>
          <w:p w14:paraId="1D5F49A5" w14:textId="77777777" w:rsidR="00F82E81" w:rsidRDefault="00000000">
            <w:pPr>
              <w:jc w:val="center"/>
            </w:pPr>
            <w:r>
              <w:rPr>
                <w:rFonts w:ascii="宋体" w:hAnsi="宋体"/>
                <w:sz w:val="18"/>
              </w:rPr>
              <w:t>19.57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990AB1" w14:textId="77777777" w:rsidR="00F82E81" w:rsidRDefault="00000000">
            <w:pPr>
              <w:jc w:val="center"/>
            </w:pPr>
            <w:r>
              <w:rPr>
                <w:rFonts w:ascii="宋体" w:hAnsi="宋体"/>
                <w:sz w:val="18"/>
              </w:rPr>
              <w:t>19.57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3C1AA4"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D6E69C"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C59D120"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366705FA"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BA443B"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D8655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B4DFF9"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10128CD"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87160B"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65681C"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57B1EB"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51639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44EF46BE" w14:textId="77777777" w:rsidTr="003F6B66">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5D2B8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65C90F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8335922"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1C2D187E" w14:textId="77777777" w:rsidTr="003F6B66">
        <w:trPr>
          <w:trHeight w:val="703"/>
        </w:trPr>
        <w:tc>
          <w:tcPr>
            <w:tcW w:w="598" w:type="dxa"/>
            <w:vMerge/>
            <w:tcBorders>
              <w:top w:val="nil"/>
              <w:left w:val="single" w:sz="4" w:space="0" w:color="auto"/>
              <w:bottom w:val="single" w:sz="4" w:space="0" w:color="auto"/>
              <w:right w:val="single" w:sz="4" w:space="0" w:color="auto"/>
            </w:tcBorders>
            <w:vAlign w:val="center"/>
          </w:tcPr>
          <w:p w14:paraId="2A79B540"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A2B2401" w14:textId="77777777" w:rsidR="00F82E81" w:rsidRDefault="00000000">
            <w:pPr>
              <w:jc w:val="left"/>
            </w:pPr>
            <w:r>
              <w:rPr>
                <w:rFonts w:ascii="宋体" w:hAnsi="宋体"/>
                <w:sz w:val="18"/>
              </w:rPr>
              <w:t>完善公墓基础设施建设，保证公墓正常运转，切实做好广大群众需要的丧葬服务，提供给丧户更好地服务，让丧户满意。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04110658" w14:textId="77777777" w:rsidR="00F82E81" w:rsidRDefault="00000000">
            <w:pPr>
              <w:jc w:val="left"/>
            </w:pPr>
            <w:r>
              <w:rPr>
                <w:rFonts w:ascii="宋体" w:hAnsi="宋体"/>
                <w:sz w:val="18"/>
              </w:rPr>
              <w:t>完善公墓基础设施建设，保证公墓正常运转，切实做好广大群众需要的丧葬服务，提供给丧户更好地服务，让丧户满意。完善公墓基础设施建设，保证公墓正常运转，</w:t>
            </w:r>
            <w:r>
              <w:rPr>
                <w:rFonts w:ascii="宋体" w:hAnsi="宋体"/>
                <w:sz w:val="18"/>
              </w:rPr>
              <w:lastRenderedPageBreak/>
              <w:t>切实做好广大群众需要的丧葬服务，提供给丧户更好地服务，让丧户满意。实际完成目标：</w:t>
            </w:r>
          </w:p>
        </w:tc>
      </w:tr>
      <w:tr w:rsidR="00F82E81" w14:paraId="6C6863D4" w14:textId="77777777" w:rsidTr="003F6B66">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1147EF"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7014B1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7AB15E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737F9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EF3247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0CBBEA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5EE90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1DDCB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A9993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4D15E964" w14:textId="77777777" w:rsidTr="003F6B66">
        <w:trPr>
          <w:trHeight w:val="345"/>
        </w:trPr>
        <w:tc>
          <w:tcPr>
            <w:tcW w:w="598" w:type="dxa"/>
            <w:vMerge/>
            <w:tcBorders>
              <w:top w:val="nil"/>
              <w:left w:val="single" w:sz="4" w:space="0" w:color="auto"/>
              <w:bottom w:val="single" w:sz="4" w:space="0" w:color="auto"/>
              <w:right w:val="single" w:sz="4" w:space="0" w:color="auto"/>
            </w:tcBorders>
            <w:vAlign w:val="center"/>
          </w:tcPr>
          <w:p w14:paraId="7BCABA14"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5195D1"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ED32D6"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C4399F"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E36899"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307558"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12A0EA"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9B3F2DE"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77921E4" w14:textId="77777777" w:rsidR="00F82E81" w:rsidRDefault="00F82E81">
            <w:pPr>
              <w:widowControl/>
              <w:jc w:val="left"/>
              <w:rPr>
                <w:rFonts w:ascii="宋体" w:hAnsi="宋体" w:cs="宋体" w:hint="eastAsia"/>
                <w:color w:val="000000"/>
                <w:kern w:val="0"/>
                <w:sz w:val="18"/>
                <w:szCs w:val="18"/>
              </w:rPr>
            </w:pPr>
          </w:p>
        </w:tc>
      </w:tr>
      <w:tr w:rsidR="00F82E81" w14:paraId="7BCAA521" w14:textId="77777777" w:rsidTr="003F6B66">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A778B1"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CE1690"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445A3E"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46E4C0" w14:textId="77777777" w:rsidR="00F82E81" w:rsidRDefault="00000000">
            <w:pPr>
              <w:jc w:val="center"/>
            </w:pPr>
            <w:r>
              <w:rPr>
                <w:rFonts w:ascii="宋体" w:hAnsi="宋体"/>
                <w:sz w:val="18"/>
              </w:rPr>
              <w:t>交水费电费次数</w:t>
            </w:r>
          </w:p>
        </w:tc>
        <w:tc>
          <w:tcPr>
            <w:tcW w:w="1177" w:type="dxa"/>
            <w:tcBorders>
              <w:top w:val="nil"/>
              <w:left w:val="nil"/>
              <w:bottom w:val="single" w:sz="4" w:space="0" w:color="auto"/>
              <w:right w:val="single" w:sz="4" w:space="0" w:color="auto"/>
            </w:tcBorders>
            <w:shd w:val="clear" w:color="auto" w:fill="auto"/>
            <w:vAlign w:val="center"/>
          </w:tcPr>
          <w:p w14:paraId="4FC266A0" w14:textId="77777777" w:rsidR="00F82E81" w:rsidRDefault="00000000">
            <w:pPr>
              <w:jc w:val="center"/>
            </w:pPr>
            <w:r>
              <w:rPr>
                <w:rFonts w:ascii="宋体" w:hAnsi="宋体"/>
                <w:sz w:val="18"/>
              </w:rPr>
              <w:t>&gt;=30次</w:t>
            </w:r>
          </w:p>
        </w:tc>
        <w:tc>
          <w:tcPr>
            <w:tcW w:w="1177" w:type="dxa"/>
            <w:tcBorders>
              <w:top w:val="nil"/>
              <w:left w:val="nil"/>
              <w:bottom w:val="single" w:sz="4" w:space="0" w:color="auto"/>
              <w:right w:val="single" w:sz="4" w:space="0" w:color="auto"/>
            </w:tcBorders>
            <w:shd w:val="clear" w:color="auto" w:fill="auto"/>
            <w:vAlign w:val="center"/>
          </w:tcPr>
          <w:p w14:paraId="6FE7EFE6" w14:textId="77777777" w:rsidR="00F82E81" w:rsidRDefault="00000000">
            <w:pPr>
              <w:jc w:val="center"/>
            </w:pPr>
            <w:r>
              <w:rPr>
                <w:rFonts w:ascii="宋体" w:hAnsi="宋体"/>
                <w:sz w:val="18"/>
              </w:rPr>
              <w:t>30次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EB3A59"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2A4278"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44E323" w14:textId="77777777" w:rsidR="00F82E81" w:rsidRDefault="00F82E81">
            <w:pPr>
              <w:jc w:val="center"/>
            </w:pPr>
          </w:p>
        </w:tc>
      </w:tr>
      <w:tr w:rsidR="00F82E81" w14:paraId="71C9E371"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282DE704"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043A08"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132F383"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B4C1AF" w14:textId="77777777" w:rsidR="00F82E81" w:rsidRDefault="00000000">
            <w:pPr>
              <w:jc w:val="center"/>
            </w:pPr>
            <w:r>
              <w:rPr>
                <w:rFonts w:ascii="宋体" w:hAnsi="宋体"/>
                <w:sz w:val="18"/>
              </w:rPr>
              <w:t>资金拨付准确率</w:t>
            </w:r>
          </w:p>
        </w:tc>
        <w:tc>
          <w:tcPr>
            <w:tcW w:w="1177" w:type="dxa"/>
            <w:tcBorders>
              <w:top w:val="nil"/>
              <w:left w:val="nil"/>
              <w:bottom w:val="single" w:sz="4" w:space="0" w:color="auto"/>
              <w:right w:val="single" w:sz="4" w:space="0" w:color="auto"/>
            </w:tcBorders>
            <w:shd w:val="clear" w:color="auto" w:fill="auto"/>
            <w:vAlign w:val="center"/>
          </w:tcPr>
          <w:p w14:paraId="537708ED"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89E4856"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49D5B9"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98E2D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421FC7" w14:textId="77777777" w:rsidR="00F82E81" w:rsidRDefault="00F82E81">
            <w:pPr>
              <w:jc w:val="center"/>
            </w:pPr>
          </w:p>
        </w:tc>
      </w:tr>
      <w:tr w:rsidR="00F82E81" w14:paraId="4433EBE0"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69275132"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62E1C7"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7C5761"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30CDAD" w14:textId="77777777" w:rsidR="00F82E81" w:rsidRDefault="00000000">
            <w:pPr>
              <w:jc w:val="center"/>
            </w:pPr>
            <w:r>
              <w:rPr>
                <w:rFonts w:ascii="宋体" w:hAnsi="宋体"/>
                <w:sz w:val="18"/>
              </w:rPr>
              <w:t>资金拨付完成率</w:t>
            </w:r>
          </w:p>
        </w:tc>
        <w:tc>
          <w:tcPr>
            <w:tcW w:w="1177" w:type="dxa"/>
            <w:tcBorders>
              <w:top w:val="nil"/>
              <w:left w:val="nil"/>
              <w:bottom w:val="single" w:sz="4" w:space="0" w:color="auto"/>
              <w:right w:val="single" w:sz="4" w:space="0" w:color="auto"/>
            </w:tcBorders>
            <w:shd w:val="clear" w:color="auto" w:fill="auto"/>
            <w:vAlign w:val="center"/>
          </w:tcPr>
          <w:p w14:paraId="144F2A7C"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C1DA4AC"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433B37"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4399EE"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4F6FD" w14:textId="77777777" w:rsidR="00F82E81" w:rsidRDefault="00F82E81">
            <w:pPr>
              <w:jc w:val="center"/>
            </w:pPr>
          </w:p>
        </w:tc>
      </w:tr>
      <w:tr w:rsidR="00F82E81" w14:paraId="02D7672D"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16ECD16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2A653D"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37AA28F"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BB3A24" w14:textId="77777777" w:rsidR="00F82E81"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3B24A07" w14:textId="77777777" w:rsidR="00F82E81"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09CEA4F2" w14:textId="77777777" w:rsidR="00F82E8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9A8672"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49589"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89859B" w14:textId="77777777" w:rsidR="00F82E81" w:rsidRDefault="00F82E81">
            <w:pPr>
              <w:jc w:val="center"/>
            </w:pPr>
          </w:p>
        </w:tc>
      </w:tr>
      <w:tr w:rsidR="00F82E81" w14:paraId="543B6C7E"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1C9DD0FD"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6730C2"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C671D2"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095C22" w14:textId="77777777" w:rsidR="00F82E81" w:rsidRDefault="00000000">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74204BD5"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60A0F29"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F45736"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C278C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F3831" w14:textId="77777777" w:rsidR="00F82E81" w:rsidRDefault="00F82E81">
            <w:pPr>
              <w:jc w:val="center"/>
            </w:pPr>
          </w:p>
        </w:tc>
      </w:tr>
      <w:tr w:rsidR="00F82E81" w14:paraId="609762A6"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06BDFC90"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8ED6A3" w14:textId="77777777" w:rsidR="00F82E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CCF924"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7EB053" w14:textId="77777777" w:rsidR="00F82E81" w:rsidRDefault="00000000">
            <w:pPr>
              <w:jc w:val="center"/>
            </w:pPr>
            <w:r>
              <w:rPr>
                <w:rFonts w:ascii="宋体" w:hAnsi="宋体"/>
                <w:sz w:val="18"/>
              </w:rPr>
              <w:t>提高丧户的服务需求</w:t>
            </w:r>
          </w:p>
        </w:tc>
        <w:tc>
          <w:tcPr>
            <w:tcW w:w="1177" w:type="dxa"/>
            <w:tcBorders>
              <w:top w:val="nil"/>
              <w:left w:val="nil"/>
              <w:bottom w:val="single" w:sz="4" w:space="0" w:color="auto"/>
              <w:right w:val="single" w:sz="4" w:space="0" w:color="auto"/>
            </w:tcBorders>
            <w:shd w:val="clear" w:color="auto" w:fill="auto"/>
            <w:vAlign w:val="center"/>
          </w:tcPr>
          <w:p w14:paraId="383F1640" w14:textId="77777777" w:rsidR="00F82E8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74574A2"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84D74" w14:textId="77777777" w:rsidR="00F82E8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E05CD7" w14:textId="77777777" w:rsidR="00F82E8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568E21" w14:textId="77777777" w:rsidR="00F82E81" w:rsidRDefault="00F82E81">
            <w:pPr>
              <w:jc w:val="center"/>
            </w:pPr>
          </w:p>
        </w:tc>
      </w:tr>
      <w:tr w:rsidR="00F82E81" w14:paraId="7DAB79DB"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2AB07244"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1C6D20"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39336F9"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B0B9D6" w14:textId="77777777" w:rsidR="00F82E81"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63D6163D"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72017A6"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380DF4"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7C0A88"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CC26D" w14:textId="77777777" w:rsidR="00F82E81" w:rsidRDefault="00F82E81">
            <w:pPr>
              <w:jc w:val="center"/>
            </w:pPr>
          </w:p>
        </w:tc>
      </w:tr>
      <w:tr w:rsidR="00F82E81" w14:paraId="4D7A6C4E" w14:textId="77777777" w:rsidTr="003F6B66">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6EB17B"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F9B9D51"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FEEF9E7"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F5E5B7" w14:textId="77777777" w:rsidR="00F82E81" w:rsidRDefault="00F82E81">
            <w:pPr>
              <w:jc w:val="center"/>
            </w:pPr>
          </w:p>
        </w:tc>
      </w:tr>
    </w:tbl>
    <w:p w14:paraId="6C99C978" w14:textId="77777777" w:rsidR="00F82E81" w:rsidRDefault="00F82E81">
      <w:pPr>
        <w:jc w:val="left"/>
        <w:rPr>
          <w:rFonts w:ascii="宋体" w:hAnsi="宋体" w:cs="宋体" w:hint="eastAsia"/>
          <w:b/>
          <w:bCs/>
          <w:kern w:val="0"/>
          <w:sz w:val="18"/>
          <w:szCs w:val="18"/>
        </w:rPr>
      </w:pPr>
    </w:p>
    <w:p w14:paraId="62D2F854" w14:textId="77777777" w:rsidR="00F82E8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28D928B" w14:textId="77777777" w:rsidR="00F82E8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1C3BCB25" w14:textId="77777777" w:rsidR="00F82E8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CED0C7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0398F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E0FA82D"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9B39099"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BF3E02"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BBAB97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569722E"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4E1CC9"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B32F33"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9268BC0"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6CBFE86"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AF00FE0"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69E033A"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6EEB5D7" w14:textId="77777777" w:rsidR="00F82E8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EC2D6EB" w14:textId="77777777" w:rsidR="00F82E8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3BBB8BC" w14:textId="77777777" w:rsidR="00F82E8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3AAC316" w14:textId="77777777" w:rsidR="00F82E8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90B0514" w14:textId="77777777" w:rsidR="00F82E81"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6CE7AD4" w14:textId="77777777" w:rsidR="00F82E81"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3A4AD116" w14:textId="77777777" w:rsidR="00F82E8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3440A10" w14:textId="77777777" w:rsidR="00F82E81"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4442F62F" w14:textId="77777777" w:rsidR="00F82E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7EB31E7" w14:textId="77777777" w:rsidR="00F82E8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4E65A09" w14:textId="77777777" w:rsidR="00F82E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418F36C" w14:textId="77777777" w:rsidR="00F82E81" w:rsidRDefault="00F82E81">
      <w:pPr>
        <w:ind w:firstLineChars="200" w:firstLine="640"/>
        <w:rPr>
          <w:rFonts w:ascii="仿宋_GB2312" w:eastAsia="仿宋_GB2312"/>
          <w:sz w:val="32"/>
          <w:szCs w:val="32"/>
        </w:rPr>
      </w:pPr>
    </w:p>
    <w:p w14:paraId="0C3F3C4C" w14:textId="77777777" w:rsidR="00F82E81" w:rsidRDefault="00F82E81">
      <w:pPr>
        <w:ind w:firstLineChars="200" w:firstLine="640"/>
        <w:outlineLvl w:val="1"/>
        <w:rPr>
          <w:rFonts w:ascii="黑体" w:eastAsia="黑体" w:hAnsi="黑体" w:cs="宋体" w:hint="eastAsia"/>
          <w:bCs/>
          <w:kern w:val="0"/>
          <w:sz w:val="32"/>
          <w:szCs w:val="32"/>
        </w:rPr>
      </w:pPr>
    </w:p>
    <w:sectPr w:rsidR="00F82E8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F0A39" w14:textId="77777777" w:rsidR="00786E7B" w:rsidRDefault="00786E7B">
      <w:r>
        <w:separator/>
      </w:r>
    </w:p>
  </w:endnote>
  <w:endnote w:type="continuationSeparator" w:id="0">
    <w:p w14:paraId="3F0F3DD6" w14:textId="77777777" w:rsidR="00786E7B" w:rsidRDefault="0078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10EEE" w14:textId="77777777" w:rsidR="00F82E81" w:rsidRDefault="00000000">
    <w:pPr>
      <w:pStyle w:val="a4"/>
    </w:pPr>
    <w:r>
      <w:rPr>
        <w:noProof/>
      </w:rPr>
      <mc:AlternateContent>
        <mc:Choice Requires="wps">
          <w:drawing>
            <wp:anchor distT="0" distB="0" distL="114300" distR="114300" simplePos="0" relativeHeight="251659264" behindDoc="0" locked="0" layoutInCell="1" allowOverlap="1" wp14:anchorId="1D072656" wp14:editId="3656798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81D490" w14:textId="77777777" w:rsidR="00F82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D07265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E81D490" w14:textId="77777777" w:rsidR="00F82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A97CF" w14:textId="77777777" w:rsidR="00786E7B" w:rsidRDefault="00786E7B">
      <w:r>
        <w:separator/>
      </w:r>
    </w:p>
  </w:footnote>
  <w:footnote w:type="continuationSeparator" w:id="0">
    <w:p w14:paraId="7A6025A1" w14:textId="77777777" w:rsidR="00786E7B" w:rsidRDefault="0078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83903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E2B07"/>
    <w:rsid w:val="00213C59"/>
    <w:rsid w:val="003210CE"/>
    <w:rsid w:val="003633D3"/>
    <w:rsid w:val="00391132"/>
    <w:rsid w:val="003F6B66"/>
    <w:rsid w:val="004017F6"/>
    <w:rsid w:val="004A7EEA"/>
    <w:rsid w:val="006A0723"/>
    <w:rsid w:val="006C79EA"/>
    <w:rsid w:val="00786E7B"/>
    <w:rsid w:val="008375ED"/>
    <w:rsid w:val="008E2B07"/>
    <w:rsid w:val="009174F9"/>
    <w:rsid w:val="00B70D59"/>
    <w:rsid w:val="00D55605"/>
    <w:rsid w:val="00DD199A"/>
    <w:rsid w:val="00EA035E"/>
    <w:rsid w:val="00F52A8D"/>
    <w:rsid w:val="00F82E8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505A5"/>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AFB56"/>
  <w15:docId w15:val="{A453A370-B492-46B6-AC27-28FE9A33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1398</Words>
  <Characters>7975</Characters>
  <Application>Microsoft Office Word</Application>
  <DocSecurity>0</DocSecurity>
  <Lines>66</Lines>
  <Paragraphs>18</Paragraphs>
  <ScaleCrop>false</ScaleCrop>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6</cp:revision>
  <dcterms:created xsi:type="dcterms:W3CDTF">2014-10-29T12:08:00Z</dcterms:created>
  <dcterms:modified xsi:type="dcterms:W3CDTF">2024-11-08T09:56:00Z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